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2F7" w:rsidRDefault="00A462F7" w:rsidP="00126F76">
      <w:pPr>
        <w:pStyle w:val="Normal1"/>
        <w:ind w:firstLine="720"/>
        <w:rPr>
          <w:sz w:val="24"/>
          <w:szCs w:val="24"/>
        </w:rPr>
      </w:pPr>
      <w:bookmarkStart w:id="0" w:name="_GoBack"/>
      <w:bookmarkEnd w:id="0"/>
    </w:p>
    <w:p w:rsidR="00A462F7" w:rsidRDefault="00A462F7" w:rsidP="00126F76">
      <w:pPr>
        <w:pStyle w:val="Normal1"/>
        <w:ind w:firstLine="720"/>
        <w:rPr>
          <w:sz w:val="24"/>
          <w:szCs w:val="24"/>
        </w:rPr>
      </w:pPr>
    </w:p>
    <w:p w:rsidR="00D75C4D" w:rsidRPr="002311A8" w:rsidRDefault="00AF65EE" w:rsidP="002311A8">
      <w:pPr>
        <w:pStyle w:val="Normal1"/>
        <w:ind w:firstLine="720"/>
        <w:rPr>
          <w:sz w:val="24"/>
          <w:szCs w:val="24"/>
          <w:lang w:val="sr-Cyrl-R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lang w:val="sr-Cyrl-RS"/>
        </w:rPr>
        <w:t>НАЦРТ</w:t>
      </w:r>
    </w:p>
    <w:p w:rsidR="00126F76" w:rsidRPr="00111A5C" w:rsidRDefault="00111A5C" w:rsidP="00111A5C">
      <w:pPr>
        <w:ind w:firstLine="720"/>
        <w:jc w:val="both"/>
        <w:rPr>
          <w:rFonts w:ascii="Arial" w:eastAsia="Times New Roman" w:hAnsi="Arial" w:cs="Arial"/>
          <w:sz w:val="24"/>
          <w:szCs w:val="24"/>
          <w:lang w:val="sr-Latn-RS" w:eastAsia="sr-Latn-RS"/>
        </w:rPr>
      </w:pPr>
      <w:proofErr w:type="spellStart"/>
      <w:r w:rsidRPr="00111A5C">
        <w:rPr>
          <w:rFonts w:ascii="Arial" w:hAnsi="Arial" w:cs="Arial"/>
          <w:sz w:val="24"/>
          <w:szCs w:val="24"/>
        </w:rPr>
        <w:t>На</w:t>
      </w:r>
      <w:proofErr w:type="spellEnd"/>
      <w:r w:rsidRPr="00111A5C">
        <w:rPr>
          <w:rFonts w:ascii="Arial" w:hAnsi="Arial" w:cs="Arial"/>
          <w:sz w:val="24"/>
          <w:szCs w:val="24"/>
        </w:rPr>
        <w:t xml:space="preserve"> </w:t>
      </w:r>
      <w:proofErr w:type="spellStart"/>
      <w:r w:rsidRPr="00111A5C">
        <w:rPr>
          <w:rFonts w:ascii="Arial" w:hAnsi="Arial" w:cs="Arial"/>
          <w:sz w:val="24"/>
          <w:szCs w:val="24"/>
        </w:rPr>
        <w:t>основу</w:t>
      </w:r>
      <w:proofErr w:type="spellEnd"/>
      <w:r w:rsidRPr="00111A5C">
        <w:rPr>
          <w:rFonts w:ascii="Arial" w:hAnsi="Arial" w:cs="Arial"/>
          <w:sz w:val="24"/>
          <w:szCs w:val="24"/>
        </w:rPr>
        <w:t xml:space="preserve"> </w:t>
      </w:r>
      <w:proofErr w:type="spellStart"/>
      <w:r w:rsidRPr="00111A5C">
        <w:rPr>
          <w:rFonts w:ascii="Arial" w:hAnsi="Arial" w:cs="Arial"/>
          <w:sz w:val="24"/>
          <w:szCs w:val="24"/>
        </w:rPr>
        <w:t>члана</w:t>
      </w:r>
      <w:proofErr w:type="spellEnd"/>
      <w:r w:rsidRPr="00111A5C">
        <w:rPr>
          <w:rFonts w:ascii="Arial" w:hAnsi="Arial" w:cs="Arial"/>
          <w:sz w:val="24"/>
          <w:szCs w:val="24"/>
        </w:rPr>
        <w:t xml:space="preserve"> 11 и 15</w:t>
      </w:r>
      <w:r w:rsidRPr="00111A5C">
        <w:rPr>
          <w:rFonts w:ascii="Arial" w:hAnsi="Arial" w:cs="Arial"/>
          <w:sz w:val="24"/>
          <w:szCs w:val="24"/>
          <w:lang w:val="sr-Cyrl-RS"/>
        </w:rPr>
        <w:t>в</w:t>
      </w:r>
      <w:r w:rsidR="00126F76" w:rsidRPr="00111A5C">
        <w:rPr>
          <w:rFonts w:ascii="Arial" w:hAnsi="Arial" w:cs="Arial"/>
          <w:sz w:val="24"/>
          <w:szCs w:val="24"/>
        </w:rPr>
        <w:t xml:space="preserve">. </w:t>
      </w:r>
      <w:proofErr w:type="spellStart"/>
      <w:r w:rsidR="00126F76" w:rsidRPr="00111A5C">
        <w:rPr>
          <w:rFonts w:ascii="Arial" w:hAnsi="Arial" w:cs="Arial"/>
          <w:sz w:val="24"/>
          <w:szCs w:val="24"/>
        </w:rPr>
        <w:t>Закона</w:t>
      </w:r>
      <w:proofErr w:type="spellEnd"/>
      <w:r w:rsidR="00126F76" w:rsidRPr="00111A5C">
        <w:rPr>
          <w:rFonts w:ascii="Arial" w:hAnsi="Arial" w:cs="Arial"/>
          <w:sz w:val="24"/>
          <w:szCs w:val="24"/>
        </w:rPr>
        <w:t xml:space="preserve"> о </w:t>
      </w:r>
      <w:proofErr w:type="spellStart"/>
      <w:r w:rsidR="00126F76" w:rsidRPr="00111A5C">
        <w:rPr>
          <w:rFonts w:ascii="Arial" w:hAnsi="Arial" w:cs="Arial"/>
          <w:sz w:val="24"/>
          <w:szCs w:val="24"/>
        </w:rPr>
        <w:t>финансирању</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локалне</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самоуправе</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Сл</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гласник</w:t>
      </w:r>
      <w:proofErr w:type="spellEnd"/>
      <w:r w:rsidR="00126F76" w:rsidRPr="00111A5C">
        <w:rPr>
          <w:rFonts w:ascii="Arial" w:hAnsi="Arial" w:cs="Arial"/>
          <w:sz w:val="24"/>
          <w:szCs w:val="24"/>
        </w:rPr>
        <w:t xml:space="preserve"> РС", </w:t>
      </w:r>
      <w:proofErr w:type="spellStart"/>
      <w:r w:rsidR="00126F76" w:rsidRPr="00111A5C">
        <w:rPr>
          <w:rFonts w:ascii="Arial" w:hAnsi="Arial" w:cs="Arial"/>
          <w:sz w:val="24"/>
          <w:szCs w:val="24"/>
        </w:rPr>
        <w:t>број</w:t>
      </w:r>
      <w:proofErr w:type="spellEnd"/>
      <w:r w:rsidR="00126F76" w:rsidRPr="00111A5C">
        <w:rPr>
          <w:rFonts w:ascii="Arial" w:hAnsi="Arial" w:cs="Arial"/>
          <w:sz w:val="24"/>
          <w:szCs w:val="24"/>
        </w:rPr>
        <w:t xml:space="preserve"> 62/06, 47/11, 93/12</w:t>
      </w:r>
      <w:r w:rsidR="00A26690" w:rsidRPr="00111A5C">
        <w:rPr>
          <w:rFonts w:ascii="Arial" w:hAnsi="Arial" w:cs="Arial"/>
          <w:sz w:val="24"/>
          <w:szCs w:val="24"/>
        </w:rPr>
        <w:t>,</w:t>
      </w:r>
      <w:r w:rsidR="00126F76" w:rsidRPr="00111A5C">
        <w:rPr>
          <w:rFonts w:ascii="Arial" w:hAnsi="Arial" w:cs="Arial"/>
          <w:sz w:val="24"/>
          <w:szCs w:val="24"/>
        </w:rPr>
        <w:t xml:space="preserve"> 99/13 – </w:t>
      </w:r>
      <w:proofErr w:type="spellStart"/>
      <w:r w:rsidR="00126F76" w:rsidRPr="00111A5C">
        <w:rPr>
          <w:rFonts w:ascii="Arial" w:hAnsi="Arial" w:cs="Arial"/>
          <w:sz w:val="24"/>
          <w:szCs w:val="24"/>
        </w:rPr>
        <w:t>ускл</w:t>
      </w:r>
      <w:r w:rsidR="00F67DAF" w:rsidRPr="00111A5C">
        <w:rPr>
          <w:rFonts w:ascii="Arial" w:hAnsi="Arial" w:cs="Arial"/>
          <w:sz w:val="24"/>
          <w:szCs w:val="24"/>
        </w:rPr>
        <w:t>ађени</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дин</w:t>
      </w:r>
      <w:proofErr w:type="spellEnd"/>
      <w:r w:rsidR="00126F76" w:rsidRPr="00111A5C">
        <w:rPr>
          <w:rFonts w:ascii="Arial" w:hAnsi="Arial" w:cs="Arial"/>
          <w:sz w:val="24"/>
          <w:szCs w:val="24"/>
        </w:rPr>
        <w:t xml:space="preserve">. </w:t>
      </w:r>
      <w:proofErr w:type="spellStart"/>
      <w:r w:rsidR="00F67DAF" w:rsidRPr="00111A5C">
        <w:rPr>
          <w:rFonts w:ascii="Arial" w:hAnsi="Arial" w:cs="Arial"/>
          <w:sz w:val="24"/>
          <w:szCs w:val="24"/>
        </w:rPr>
        <w:t>и</w:t>
      </w:r>
      <w:r w:rsidR="00126F76" w:rsidRPr="00111A5C">
        <w:rPr>
          <w:rFonts w:ascii="Arial" w:hAnsi="Arial" w:cs="Arial"/>
          <w:sz w:val="24"/>
          <w:szCs w:val="24"/>
        </w:rPr>
        <w:t>зн</w:t>
      </w:r>
      <w:proofErr w:type="spellEnd"/>
      <w:r w:rsidR="00F67DAF" w:rsidRPr="00111A5C">
        <w:rPr>
          <w:rFonts w:ascii="Arial" w:hAnsi="Arial" w:cs="Arial"/>
          <w:sz w:val="24"/>
          <w:szCs w:val="24"/>
        </w:rPr>
        <w:t>.</w:t>
      </w:r>
      <w:r w:rsidRPr="00111A5C">
        <w:rPr>
          <w:rFonts w:ascii="Arial" w:hAnsi="Arial" w:cs="Arial"/>
          <w:sz w:val="24"/>
          <w:szCs w:val="24"/>
        </w:rPr>
        <w:t xml:space="preserve">, </w:t>
      </w:r>
      <w:r w:rsidR="00126F76" w:rsidRPr="00111A5C">
        <w:rPr>
          <w:rFonts w:ascii="Arial" w:hAnsi="Arial" w:cs="Arial"/>
          <w:sz w:val="24"/>
          <w:szCs w:val="24"/>
        </w:rPr>
        <w:t xml:space="preserve">125/2014 – </w:t>
      </w:r>
      <w:proofErr w:type="spellStart"/>
      <w:r w:rsidR="00F67DAF" w:rsidRPr="00111A5C">
        <w:rPr>
          <w:rFonts w:ascii="Arial" w:hAnsi="Arial" w:cs="Arial"/>
          <w:sz w:val="24"/>
          <w:szCs w:val="24"/>
        </w:rPr>
        <w:t>усклађени</w:t>
      </w:r>
      <w:proofErr w:type="spellEnd"/>
      <w:r w:rsidR="00F67DAF" w:rsidRPr="00111A5C">
        <w:rPr>
          <w:rFonts w:ascii="Arial" w:hAnsi="Arial" w:cs="Arial"/>
          <w:sz w:val="24"/>
          <w:szCs w:val="24"/>
        </w:rPr>
        <w:t xml:space="preserve"> </w:t>
      </w:r>
      <w:proofErr w:type="spellStart"/>
      <w:r w:rsidR="00F67DAF" w:rsidRPr="00111A5C">
        <w:rPr>
          <w:rFonts w:ascii="Arial" w:hAnsi="Arial" w:cs="Arial"/>
          <w:sz w:val="24"/>
          <w:szCs w:val="24"/>
        </w:rPr>
        <w:t>дин</w:t>
      </w:r>
      <w:proofErr w:type="spellEnd"/>
      <w:r w:rsidR="00F67DAF" w:rsidRPr="00111A5C">
        <w:rPr>
          <w:rFonts w:ascii="Arial" w:hAnsi="Arial" w:cs="Arial"/>
          <w:sz w:val="24"/>
          <w:szCs w:val="24"/>
        </w:rPr>
        <w:t xml:space="preserve">. </w:t>
      </w:r>
      <w:proofErr w:type="spellStart"/>
      <w:r w:rsidR="00F67DAF" w:rsidRPr="00111A5C">
        <w:rPr>
          <w:rFonts w:ascii="Arial" w:hAnsi="Arial" w:cs="Arial"/>
          <w:sz w:val="24"/>
          <w:szCs w:val="24"/>
        </w:rPr>
        <w:t>изн</w:t>
      </w:r>
      <w:proofErr w:type="spellEnd"/>
      <w:r w:rsidR="00F67DAF" w:rsidRPr="00111A5C">
        <w:rPr>
          <w:rFonts w:ascii="Arial" w:hAnsi="Arial" w:cs="Arial"/>
          <w:sz w:val="24"/>
          <w:szCs w:val="24"/>
        </w:rPr>
        <w:t>.</w:t>
      </w:r>
      <w:r w:rsidRPr="00111A5C">
        <w:rPr>
          <w:rFonts w:ascii="Arial" w:hAnsi="Arial" w:cs="Arial"/>
          <w:sz w:val="24"/>
          <w:szCs w:val="24"/>
        </w:rPr>
        <w:t xml:space="preserve">, </w:t>
      </w:r>
      <w:r w:rsidR="00AA3C3F" w:rsidRPr="00111A5C">
        <w:rPr>
          <w:rFonts w:ascii="Arial" w:hAnsi="Arial" w:cs="Arial"/>
          <w:sz w:val="24"/>
          <w:szCs w:val="24"/>
          <w:lang w:val="sr-Cyrl-RS"/>
        </w:rPr>
        <w:t>95/2015 -</w:t>
      </w:r>
      <w:r w:rsidR="00AA3C3F" w:rsidRPr="00111A5C">
        <w:rPr>
          <w:rFonts w:ascii="Arial" w:hAnsi="Arial" w:cs="Arial"/>
          <w:sz w:val="24"/>
          <w:szCs w:val="24"/>
        </w:rPr>
        <w:t xml:space="preserve"> </w:t>
      </w:r>
      <w:proofErr w:type="spellStart"/>
      <w:r w:rsidR="00AA3C3F" w:rsidRPr="00111A5C">
        <w:rPr>
          <w:rFonts w:ascii="Arial" w:hAnsi="Arial" w:cs="Arial"/>
          <w:sz w:val="24"/>
          <w:szCs w:val="24"/>
        </w:rPr>
        <w:t>усклађени</w:t>
      </w:r>
      <w:proofErr w:type="spellEnd"/>
      <w:r w:rsidR="00AA3C3F" w:rsidRPr="00111A5C">
        <w:rPr>
          <w:rFonts w:ascii="Arial" w:hAnsi="Arial" w:cs="Arial"/>
          <w:sz w:val="24"/>
          <w:szCs w:val="24"/>
        </w:rPr>
        <w:t xml:space="preserve"> </w:t>
      </w:r>
      <w:proofErr w:type="spellStart"/>
      <w:r w:rsidR="00AA3C3F" w:rsidRPr="00111A5C">
        <w:rPr>
          <w:rFonts w:ascii="Arial" w:hAnsi="Arial" w:cs="Arial"/>
          <w:sz w:val="24"/>
          <w:szCs w:val="24"/>
        </w:rPr>
        <w:t>дин</w:t>
      </w:r>
      <w:proofErr w:type="spellEnd"/>
      <w:r w:rsidR="00AA3C3F" w:rsidRPr="00111A5C">
        <w:rPr>
          <w:rFonts w:ascii="Arial" w:hAnsi="Arial" w:cs="Arial"/>
          <w:sz w:val="24"/>
          <w:szCs w:val="24"/>
        </w:rPr>
        <w:t xml:space="preserve">. </w:t>
      </w:r>
      <w:proofErr w:type="spellStart"/>
      <w:r w:rsidR="00AA3C3F" w:rsidRPr="00111A5C">
        <w:rPr>
          <w:rFonts w:ascii="Arial" w:hAnsi="Arial" w:cs="Arial"/>
          <w:sz w:val="24"/>
          <w:szCs w:val="24"/>
        </w:rPr>
        <w:t>изн</w:t>
      </w:r>
      <w:proofErr w:type="spellEnd"/>
      <w:r w:rsidR="00AA3C3F" w:rsidRPr="00111A5C">
        <w:rPr>
          <w:rFonts w:ascii="Arial" w:hAnsi="Arial" w:cs="Arial"/>
          <w:sz w:val="24"/>
          <w:szCs w:val="24"/>
          <w:lang w:val="sr-Cyrl-RS"/>
        </w:rPr>
        <w:t xml:space="preserve"> </w:t>
      </w:r>
      <w:r w:rsidR="00126F76" w:rsidRPr="00111A5C">
        <w:rPr>
          <w:rFonts w:ascii="Arial" w:hAnsi="Arial" w:cs="Arial"/>
          <w:sz w:val="24"/>
          <w:szCs w:val="24"/>
        </w:rPr>
        <w:t>)</w:t>
      </w:r>
      <w:r w:rsidRPr="00111A5C">
        <w:rPr>
          <w:rFonts w:ascii="Arial" w:hAnsi="Arial" w:cs="Arial"/>
          <w:sz w:val="24"/>
          <w:szCs w:val="24"/>
          <w:lang w:val="sr-Cyrl-RS"/>
        </w:rPr>
        <w:t>,</w:t>
      </w:r>
      <w:r w:rsidRPr="00111A5C">
        <w:rPr>
          <w:rFonts w:ascii="Arial" w:eastAsia="Times New Roman" w:hAnsi="Arial" w:cs="Arial"/>
          <w:sz w:val="24"/>
          <w:szCs w:val="24"/>
          <w:lang w:val="sr-Latn-RS" w:eastAsia="sr-Latn-RS"/>
        </w:rPr>
        <w:t xml:space="preserve"> 83/2016, 91/2016 - усклађени дин. изн., 104/2016 - др. закон, 96/2017 - усклађени дин. изн., 89/2018 - усклађени дин. изн., 95/2018 - др. закон, </w:t>
      </w:r>
      <w:r w:rsidR="00791B0C">
        <w:rPr>
          <w:rFonts w:ascii="Arial" w:eastAsia="Times New Roman" w:hAnsi="Arial" w:cs="Arial"/>
          <w:sz w:val="24"/>
          <w:szCs w:val="24"/>
          <w:lang w:val="sr-Latn-RS" w:eastAsia="sr-Latn-RS"/>
        </w:rPr>
        <w:t xml:space="preserve">86/2019 - усклађени дин. изн., </w:t>
      </w:r>
      <w:r w:rsidRPr="00111A5C">
        <w:rPr>
          <w:rFonts w:ascii="Arial" w:eastAsia="Times New Roman" w:hAnsi="Arial" w:cs="Arial"/>
          <w:sz w:val="24"/>
          <w:szCs w:val="24"/>
          <w:lang w:val="sr-Latn-RS" w:eastAsia="sr-Latn-RS"/>
        </w:rPr>
        <w:t>126/2020 - усклађени дин. изн.</w:t>
      </w:r>
      <w:r w:rsidR="00DA31E3">
        <w:rPr>
          <w:rFonts w:ascii="Arial" w:eastAsia="Times New Roman" w:hAnsi="Arial" w:cs="Arial"/>
          <w:sz w:val="24"/>
          <w:szCs w:val="24"/>
          <w:lang w:val="sr-Latn-RS" w:eastAsia="sr-Latn-RS"/>
        </w:rPr>
        <w:t>,</w:t>
      </w:r>
      <w:r w:rsidR="006B76C1">
        <w:rPr>
          <w:rFonts w:ascii="Arial" w:eastAsia="Times New Roman" w:hAnsi="Arial" w:cs="Arial"/>
          <w:sz w:val="24"/>
          <w:szCs w:val="24"/>
          <w:lang w:val="sr-Cyrl-RS" w:eastAsia="sr-Latn-RS"/>
        </w:rPr>
        <w:t xml:space="preserve"> </w:t>
      </w:r>
      <w:r w:rsidR="00DA31E3">
        <w:rPr>
          <w:rFonts w:ascii="Arial" w:eastAsia="Times New Roman" w:hAnsi="Arial" w:cs="Arial"/>
          <w:iCs/>
          <w:sz w:val="24"/>
          <w:szCs w:val="24"/>
          <w:lang w:eastAsia="sr-Latn-RS"/>
        </w:rPr>
        <w:t xml:space="preserve">99/2021 - </w:t>
      </w:r>
      <w:proofErr w:type="spellStart"/>
      <w:r w:rsidR="00DA31E3">
        <w:rPr>
          <w:rFonts w:ascii="Arial" w:eastAsia="Times New Roman" w:hAnsi="Arial" w:cs="Arial"/>
          <w:iCs/>
          <w:sz w:val="24"/>
          <w:szCs w:val="24"/>
          <w:lang w:eastAsia="sr-Latn-RS"/>
        </w:rPr>
        <w:t>усклађени</w:t>
      </w:r>
      <w:proofErr w:type="spellEnd"/>
      <w:r w:rsidR="00DA31E3">
        <w:rPr>
          <w:rFonts w:ascii="Arial" w:eastAsia="Times New Roman" w:hAnsi="Arial" w:cs="Arial"/>
          <w:iCs/>
          <w:sz w:val="24"/>
          <w:szCs w:val="24"/>
          <w:lang w:eastAsia="sr-Latn-RS"/>
        </w:rPr>
        <w:t xml:space="preserve"> </w:t>
      </w:r>
      <w:proofErr w:type="spellStart"/>
      <w:r w:rsidR="00DA31E3">
        <w:rPr>
          <w:rFonts w:ascii="Arial" w:eastAsia="Times New Roman" w:hAnsi="Arial" w:cs="Arial"/>
          <w:iCs/>
          <w:sz w:val="24"/>
          <w:szCs w:val="24"/>
          <w:lang w:eastAsia="sr-Latn-RS"/>
        </w:rPr>
        <w:t>дин</w:t>
      </w:r>
      <w:proofErr w:type="spellEnd"/>
      <w:r w:rsidR="00DA31E3">
        <w:rPr>
          <w:rFonts w:ascii="Arial" w:eastAsia="Times New Roman" w:hAnsi="Arial" w:cs="Arial"/>
          <w:iCs/>
          <w:sz w:val="24"/>
          <w:szCs w:val="24"/>
          <w:lang w:eastAsia="sr-Latn-RS"/>
        </w:rPr>
        <w:t>. изн.,</w:t>
      </w:r>
      <w:r w:rsidR="006B76C1" w:rsidRPr="006B76C1">
        <w:rPr>
          <w:rFonts w:ascii="Arial" w:eastAsia="Times New Roman" w:hAnsi="Arial" w:cs="Arial"/>
          <w:iCs/>
          <w:sz w:val="24"/>
          <w:szCs w:val="24"/>
          <w:lang w:eastAsia="sr-Latn-RS"/>
        </w:rPr>
        <w:t xml:space="preserve">111/2021 - </w:t>
      </w:r>
      <w:proofErr w:type="spellStart"/>
      <w:r w:rsidR="006B76C1" w:rsidRPr="006B76C1">
        <w:rPr>
          <w:rFonts w:ascii="Arial" w:eastAsia="Times New Roman" w:hAnsi="Arial" w:cs="Arial"/>
          <w:iCs/>
          <w:sz w:val="24"/>
          <w:szCs w:val="24"/>
          <w:lang w:eastAsia="sr-Latn-RS"/>
        </w:rPr>
        <w:t>др</w:t>
      </w:r>
      <w:proofErr w:type="spellEnd"/>
      <w:r w:rsidR="006B76C1" w:rsidRPr="006B76C1">
        <w:rPr>
          <w:rFonts w:ascii="Arial" w:eastAsia="Times New Roman" w:hAnsi="Arial" w:cs="Arial"/>
          <w:iCs/>
          <w:sz w:val="24"/>
          <w:szCs w:val="24"/>
          <w:lang w:eastAsia="sr-Latn-RS"/>
        </w:rPr>
        <w:t xml:space="preserve">. </w:t>
      </w:r>
      <w:proofErr w:type="spellStart"/>
      <w:r w:rsidR="00DA31E3" w:rsidRPr="006B76C1">
        <w:rPr>
          <w:rFonts w:ascii="Arial" w:eastAsia="Times New Roman" w:hAnsi="Arial" w:cs="Arial"/>
          <w:iCs/>
          <w:sz w:val="24"/>
          <w:szCs w:val="24"/>
          <w:lang w:eastAsia="sr-Latn-RS"/>
        </w:rPr>
        <w:t>З</w:t>
      </w:r>
      <w:r w:rsidR="006B76C1" w:rsidRPr="006B76C1">
        <w:rPr>
          <w:rFonts w:ascii="Arial" w:eastAsia="Times New Roman" w:hAnsi="Arial" w:cs="Arial"/>
          <w:iCs/>
          <w:sz w:val="24"/>
          <w:szCs w:val="24"/>
          <w:lang w:eastAsia="sr-Latn-RS"/>
        </w:rPr>
        <w:t>акон</w:t>
      </w:r>
      <w:proofErr w:type="spellEnd"/>
      <w:r w:rsidR="00DA31E3">
        <w:rPr>
          <w:rFonts w:ascii="Arial" w:eastAsia="Times New Roman" w:hAnsi="Arial" w:cs="Arial"/>
          <w:iCs/>
          <w:sz w:val="24"/>
          <w:szCs w:val="24"/>
          <w:lang w:val="sr-Cyrl-RS" w:eastAsia="sr-Latn-RS"/>
        </w:rPr>
        <w:t xml:space="preserve"> и 124/2022-ускл. </w:t>
      </w:r>
      <w:r w:rsidR="005C6B9D">
        <w:rPr>
          <w:rFonts w:ascii="Arial" w:eastAsia="Times New Roman" w:hAnsi="Arial" w:cs="Arial"/>
          <w:iCs/>
          <w:sz w:val="24"/>
          <w:szCs w:val="24"/>
          <w:lang w:val="sr-Cyrl-RS" w:eastAsia="sr-Latn-RS"/>
        </w:rPr>
        <w:t>д</w:t>
      </w:r>
      <w:r w:rsidR="00DA31E3">
        <w:rPr>
          <w:rFonts w:ascii="Arial" w:eastAsia="Times New Roman" w:hAnsi="Arial" w:cs="Arial"/>
          <w:iCs/>
          <w:sz w:val="24"/>
          <w:szCs w:val="24"/>
          <w:lang w:val="sr-Cyrl-RS" w:eastAsia="sr-Latn-RS"/>
        </w:rPr>
        <w:t>ин. изн.</w:t>
      </w:r>
      <w:r w:rsidR="00A34BE1">
        <w:rPr>
          <w:rFonts w:ascii="Arial" w:eastAsia="Times New Roman" w:hAnsi="Arial" w:cs="Arial"/>
          <w:iCs/>
          <w:sz w:val="24"/>
          <w:szCs w:val="24"/>
          <w:lang w:val="sr-Latn-RS" w:eastAsia="sr-Latn-RS"/>
        </w:rPr>
        <w:t xml:space="preserve">, 97/2023 - </w:t>
      </w:r>
      <w:proofErr w:type="spellStart"/>
      <w:r w:rsidR="00A34BE1">
        <w:rPr>
          <w:rFonts w:ascii="Arial" w:eastAsia="Times New Roman" w:hAnsi="Arial" w:cs="Arial"/>
          <w:iCs/>
          <w:sz w:val="24"/>
          <w:szCs w:val="24"/>
          <w:lang w:eastAsia="sr-Latn-RS"/>
        </w:rPr>
        <w:t>усклађени</w:t>
      </w:r>
      <w:proofErr w:type="spellEnd"/>
      <w:r w:rsidR="00A34BE1">
        <w:rPr>
          <w:rFonts w:ascii="Arial" w:eastAsia="Times New Roman" w:hAnsi="Arial" w:cs="Arial"/>
          <w:iCs/>
          <w:sz w:val="24"/>
          <w:szCs w:val="24"/>
          <w:lang w:eastAsia="sr-Latn-RS"/>
        </w:rPr>
        <w:t xml:space="preserve"> </w:t>
      </w:r>
      <w:proofErr w:type="spellStart"/>
      <w:r w:rsidR="00A34BE1">
        <w:rPr>
          <w:rFonts w:ascii="Arial" w:eastAsia="Times New Roman" w:hAnsi="Arial" w:cs="Arial"/>
          <w:iCs/>
          <w:sz w:val="24"/>
          <w:szCs w:val="24"/>
          <w:lang w:eastAsia="sr-Latn-RS"/>
        </w:rPr>
        <w:t>дин</w:t>
      </w:r>
      <w:proofErr w:type="spellEnd"/>
      <w:r w:rsidR="00A34BE1">
        <w:rPr>
          <w:rFonts w:ascii="Arial" w:eastAsia="Times New Roman" w:hAnsi="Arial" w:cs="Arial"/>
          <w:iCs/>
          <w:sz w:val="24"/>
          <w:szCs w:val="24"/>
          <w:lang w:eastAsia="sr-Latn-RS"/>
        </w:rPr>
        <w:t xml:space="preserve">. </w:t>
      </w:r>
      <w:r w:rsidR="00A34BE1">
        <w:rPr>
          <w:rFonts w:ascii="Arial" w:eastAsia="Times New Roman" w:hAnsi="Arial" w:cs="Arial"/>
          <w:iCs/>
          <w:sz w:val="24"/>
          <w:szCs w:val="24"/>
          <w:lang w:val="sr-Cyrl-RS" w:eastAsia="sr-Latn-RS"/>
        </w:rPr>
        <w:t>и</w:t>
      </w:r>
      <w:proofErr w:type="spellStart"/>
      <w:r w:rsidR="00A34BE1">
        <w:rPr>
          <w:rFonts w:ascii="Arial" w:eastAsia="Times New Roman" w:hAnsi="Arial" w:cs="Arial"/>
          <w:iCs/>
          <w:sz w:val="24"/>
          <w:szCs w:val="24"/>
          <w:lang w:eastAsia="sr-Latn-RS"/>
        </w:rPr>
        <w:t>зн</w:t>
      </w:r>
      <w:proofErr w:type="spellEnd"/>
      <w:r w:rsidR="00A34BE1">
        <w:rPr>
          <w:rFonts w:ascii="Arial" w:eastAsia="Times New Roman" w:hAnsi="Arial" w:cs="Arial"/>
          <w:iCs/>
          <w:sz w:val="24"/>
          <w:szCs w:val="24"/>
          <w:lang w:eastAsia="sr-Latn-RS"/>
        </w:rPr>
        <w:t>.</w:t>
      </w:r>
      <w:r w:rsidR="006451D3">
        <w:rPr>
          <w:rFonts w:ascii="Arial" w:eastAsia="Times New Roman" w:hAnsi="Arial" w:cs="Arial"/>
          <w:iCs/>
          <w:sz w:val="24"/>
          <w:szCs w:val="24"/>
          <w:lang w:eastAsia="sr-Latn-RS"/>
        </w:rPr>
        <w:t xml:space="preserve"> </w:t>
      </w:r>
      <w:r w:rsidR="006451D3">
        <w:rPr>
          <w:rFonts w:ascii="Arial" w:eastAsia="Times New Roman" w:hAnsi="Arial" w:cs="Arial"/>
          <w:iCs/>
          <w:sz w:val="24"/>
          <w:szCs w:val="24"/>
          <w:lang w:val="sr-Cyrl-RS" w:eastAsia="sr-Latn-RS"/>
        </w:rPr>
        <w:t>и 85/2024- усклађени дин. изн.</w:t>
      </w:r>
      <w:r w:rsidRPr="00111A5C">
        <w:rPr>
          <w:rFonts w:ascii="Arial" w:eastAsia="Times New Roman" w:hAnsi="Arial" w:cs="Arial"/>
          <w:sz w:val="24"/>
          <w:szCs w:val="24"/>
          <w:lang w:val="sr-Latn-RS" w:eastAsia="sr-Latn-RS"/>
        </w:rPr>
        <w:t>)</w:t>
      </w:r>
      <w:r w:rsidR="00126F76">
        <w:rPr>
          <w:sz w:val="24"/>
          <w:szCs w:val="24"/>
        </w:rPr>
        <w:t xml:space="preserve"> </w:t>
      </w:r>
      <w:r w:rsidR="00C62F02">
        <w:rPr>
          <w:rFonts w:ascii="Arial" w:hAnsi="Arial" w:cs="Arial"/>
          <w:sz w:val="24"/>
          <w:szCs w:val="24"/>
        </w:rPr>
        <w:t xml:space="preserve">и </w:t>
      </w:r>
      <w:proofErr w:type="spellStart"/>
      <w:r w:rsidR="00C62F02">
        <w:rPr>
          <w:rFonts w:ascii="Arial" w:hAnsi="Arial" w:cs="Arial"/>
          <w:sz w:val="24"/>
          <w:szCs w:val="24"/>
        </w:rPr>
        <w:t>члана</w:t>
      </w:r>
      <w:proofErr w:type="spellEnd"/>
      <w:r w:rsidR="00C62F02">
        <w:rPr>
          <w:rFonts w:ascii="Arial" w:hAnsi="Arial" w:cs="Arial"/>
          <w:sz w:val="24"/>
          <w:szCs w:val="24"/>
        </w:rPr>
        <w:t xml:space="preserve"> 40 и 54</w:t>
      </w:r>
      <w:r w:rsidR="00126F76" w:rsidRPr="00111A5C">
        <w:rPr>
          <w:rFonts w:ascii="Arial" w:hAnsi="Arial" w:cs="Arial"/>
          <w:sz w:val="24"/>
          <w:szCs w:val="24"/>
        </w:rPr>
        <w:t xml:space="preserve">. </w:t>
      </w:r>
      <w:proofErr w:type="spellStart"/>
      <w:r w:rsidR="00126F76" w:rsidRPr="00111A5C">
        <w:rPr>
          <w:rFonts w:ascii="Arial" w:hAnsi="Arial" w:cs="Arial"/>
          <w:sz w:val="24"/>
          <w:szCs w:val="24"/>
        </w:rPr>
        <w:t>став</w:t>
      </w:r>
      <w:proofErr w:type="spellEnd"/>
      <w:r w:rsidR="00126F76" w:rsidRPr="00111A5C">
        <w:rPr>
          <w:rFonts w:ascii="Arial" w:hAnsi="Arial" w:cs="Arial"/>
          <w:sz w:val="24"/>
          <w:szCs w:val="24"/>
        </w:rPr>
        <w:t xml:space="preserve"> 1. </w:t>
      </w:r>
      <w:proofErr w:type="spellStart"/>
      <w:r w:rsidR="00126F76" w:rsidRPr="00111A5C">
        <w:rPr>
          <w:rFonts w:ascii="Arial" w:hAnsi="Arial" w:cs="Arial"/>
          <w:sz w:val="24"/>
          <w:szCs w:val="24"/>
        </w:rPr>
        <w:t>тачка</w:t>
      </w:r>
      <w:proofErr w:type="spellEnd"/>
      <w:r w:rsidR="00126F76" w:rsidRPr="00111A5C">
        <w:rPr>
          <w:rFonts w:ascii="Arial" w:hAnsi="Arial" w:cs="Arial"/>
          <w:sz w:val="24"/>
          <w:szCs w:val="24"/>
        </w:rPr>
        <w:t xml:space="preserve"> 3. </w:t>
      </w:r>
      <w:proofErr w:type="spellStart"/>
      <w:r w:rsidR="00126F76" w:rsidRPr="00111A5C">
        <w:rPr>
          <w:rFonts w:ascii="Arial" w:hAnsi="Arial" w:cs="Arial"/>
          <w:sz w:val="24"/>
          <w:szCs w:val="24"/>
        </w:rPr>
        <w:t>Статута</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града</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Чачка</w:t>
      </w:r>
      <w:proofErr w:type="spellEnd"/>
      <w:r w:rsidR="00126F76" w:rsidRPr="00111A5C">
        <w:rPr>
          <w:rFonts w:ascii="Arial" w:hAnsi="Arial" w:cs="Arial"/>
          <w:sz w:val="24"/>
          <w:szCs w:val="24"/>
        </w:rPr>
        <w:t xml:space="preserve"> ("</w:t>
      </w:r>
      <w:proofErr w:type="spellStart"/>
      <w:r w:rsidR="00126F76" w:rsidRPr="00111A5C">
        <w:rPr>
          <w:rFonts w:ascii="Arial" w:hAnsi="Arial" w:cs="Arial"/>
          <w:sz w:val="24"/>
          <w:szCs w:val="24"/>
        </w:rPr>
        <w:t>Сл</w:t>
      </w:r>
      <w:r w:rsidR="00C62F02">
        <w:rPr>
          <w:rFonts w:ascii="Arial" w:hAnsi="Arial" w:cs="Arial"/>
          <w:sz w:val="24"/>
          <w:szCs w:val="24"/>
        </w:rPr>
        <w:t>ужбени</w:t>
      </w:r>
      <w:proofErr w:type="spellEnd"/>
      <w:r w:rsidR="00C62F02">
        <w:rPr>
          <w:rFonts w:ascii="Arial" w:hAnsi="Arial" w:cs="Arial"/>
          <w:sz w:val="24"/>
          <w:szCs w:val="24"/>
        </w:rPr>
        <w:t xml:space="preserve"> </w:t>
      </w:r>
      <w:proofErr w:type="spellStart"/>
      <w:r w:rsidR="00C62F02">
        <w:rPr>
          <w:rFonts w:ascii="Arial" w:hAnsi="Arial" w:cs="Arial"/>
          <w:sz w:val="24"/>
          <w:szCs w:val="24"/>
        </w:rPr>
        <w:t>лист</w:t>
      </w:r>
      <w:proofErr w:type="spellEnd"/>
      <w:r w:rsidR="00C62F02">
        <w:rPr>
          <w:rFonts w:ascii="Arial" w:hAnsi="Arial" w:cs="Arial"/>
          <w:sz w:val="24"/>
          <w:szCs w:val="24"/>
        </w:rPr>
        <w:t xml:space="preserve"> </w:t>
      </w:r>
      <w:proofErr w:type="spellStart"/>
      <w:r w:rsidR="00C62F02">
        <w:rPr>
          <w:rFonts w:ascii="Arial" w:hAnsi="Arial" w:cs="Arial"/>
          <w:sz w:val="24"/>
          <w:szCs w:val="24"/>
        </w:rPr>
        <w:t>града</w:t>
      </w:r>
      <w:proofErr w:type="spellEnd"/>
      <w:r w:rsidR="00C62F02">
        <w:rPr>
          <w:rFonts w:ascii="Arial" w:hAnsi="Arial" w:cs="Arial"/>
          <w:sz w:val="24"/>
          <w:szCs w:val="24"/>
        </w:rPr>
        <w:t xml:space="preserve"> </w:t>
      </w:r>
      <w:proofErr w:type="spellStart"/>
      <w:r w:rsidR="00C62F02">
        <w:rPr>
          <w:rFonts w:ascii="Arial" w:hAnsi="Arial" w:cs="Arial"/>
          <w:sz w:val="24"/>
          <w:szCs w:val="24"/>
        </w:rPr>
        <w:t>Чачка</w:t>
      </w:r>
      <w:proofErr w:type="spellEnd"/>
      <w:r w:rsidR="00C62F02">
        <w:rPr>
          <w:rFonts w:ascii="Arial" w:hAnsi="Arial" w:cs="Arial"/>
          <w:sz w:val="24"/>
          <w:szCs w:val="24"/>
        </w:rPr>
        <w:t xml:space="preserve">", </w:t>
      </w:r>
      <w:proofErr w:type="spellStart"/>
      <w:r w:rsidR="00C62F02">
        <w:rPr>
          <w:rFonts w:ascii="Arial" w:hAnsi="Arial" w:cs="Arial"/>
          <w:sz w:val="24"/>
          <w:szCs w:val="24"/>
        </w:rPr>
        <w:t>број</w:t>
      </w:r>
      <w:proofErr w:type="spellEnd"/>
      <w:r w:rsidR="00C62F02">
        <w:rPr>
          <w:rFonts w:ascii="Arial" w:hAnsi="Arial" w:cs="Arial"/>
          <w:sz w:val="24"/>
          <w:szCs w:val="24"/>
        </w:rPr>
        <w:t xml:space="preserve"> 6/2019</w:t>
      </w:r>
      <w:r w:rsidR="00126F76" w:rsidRPr="00111A5C">
        <w:rPr>
          <w:rFonts w:ascii="Arial" w:hAnsi="Arial" w:cs="Arial"/>
          <w:sz w:val="24"/>
          <w:szCs w:val="24"/>
        </w:rPr>
        <w:t xml:space="preserve">), </w:t>
      </w:r>
    </w:p>
    <w:p w:rsidR="00126F76" w:rsidRPr="00126F76" w:rsidRDefault="00126F76" w:rsidP="00C62F02">
      <w:pPr>
        <w:pStyle w:val="Normal1"/>
        <w:ind w:firstLine="720"/>
        <w:jc w:val="both"/>
        <w:rPr>
          <w:sz w:val="24"/>
          <w:szCs w:val="24"/>
        </w:rPr>
      </w:pPr>
      <w:proofErr w:type="spellStart"/>
      <w:r w:rsidRPr="00126F76">
        <w:rPr>
          <w:sz w:val="24"/>
          <w:szCs w:val="24"/>
        </w:rPr>
        <w:t>Скупштина</w:t>
      </w:r>
      <w:proofErr w:type="spellEnd"/>
      <w:r w:rsidRPr="00126F76">
        <w:rPr>
          <w:sz w:val="24"/>
          <w:szCs w:val="24"/>
        </w:rPr>
        <w:t xml:space="preserve"> </w:t>
      </w:r>
      <w:proofErr w:type="spellStart"/>
      <w:r w:rsidRPr="00126F76">
        <w:rPr>
          <w:sz w:val="24"/>
          <w:szCs w:val="24"/>
        </w:rPr>
        <w:t>града</w:t>
      </w:r>
      <w:proofErr w:type="spellEnd"/>
      <w:r w:rsidRPr="00126F76">
        <w:rPr>
          <w:sz w:val="24"/>
          <w:szCs w:val="24"/>
        </w:rPr>
        <w:t xml:space="preserve"> </w:t>
      </w:r>
      <w:proofErr w:type="spellStart"/>
      <w:r w:rsidRPr="00126F76">
        <w:rPr>
          <w:sz w:val="24"/>
          <w:szCs w:val="24"/>
        </w:rPr>
        <w:t>Чачка</w:t>
      </w:r>
      <w:proofErr w:type="spellEnd"/>
      <w:r w:rsidRPr="00126F76">
        <w:rPr>
          <w:sz w:val="24"/>
          <w:szCs w:val="24"/>
        </w:rPr>
        <w:t xml:space="preserve"> </w:t>
      </w:r>
      <w:proofErr w:type="spellStart"/>
      <w:r w:rsidRPr="00126F76">
        <w:rPr>
          <w:sz w:val="24"/>
          <w:szCs w:val="24"/>
        </w:rPr>
        <w:t>на</w:t>
      </w:r>
      <w:proofErr w:type="spellEnd"/>
      <w:r w:rsidRPr="00126F76">
        <w:rPr>
          <w:sz w:val="24"/>
          <w:szCs w:val="24"/>
        </w:rPr>
        <w:t xml:space="preserve"> </w:t>
      </w:r>
      <w:proofErr w:type="spellStart"/>
      <w:r w:rsidRPr="00126F76">
        <w:rPr>
          <w:sz w:val="24"/>
          <w:szCs w:val="24"/>
        </w:rPr>
        <w:t>седници</w:t>
      </w:r>
      <w:proofErr w:type="spellEnd"/>
      <w:r w:rsidRPr="00126F76">
        <w:rPr>
          <w:sz w:val="24"/>
          <w:szCs w:val="24"/>
        </w:rPr>
        <w:t xml:space="preserve"> </w:t>
      </w:r>
      <w:proofErr w:type="spellStart"/>
      <w:r w:rsidRPr="00126F76">
        <w:rPr>
          <w:sz w:val="24"/>
          <w:szCs w:val="24"/>
        </w:rPr>
        <w:t>одржаној</w:t>
      </w:r>
      <w:proofErr w:type="spellEnd"/>
      <w:r w:rsidRPr="00126F76">
        <w:rPr>
          <w:sz w:val="24"/>
          <w:szCs w:val="24"/>
        </w:rPr>
        <w:t xml:space="preserve"> …………</w:t>
      </w:r>
      <w:proofErr w:type="gramStart"/>
      <w:r w:rsidRPr="00126F76">
        <w:rPr>
          <w:sz w:val="24"/>
          <w:szCs w:val="24"/>
        </w:rPr>
        <w:t>…..</w:t>
      </w:r>
      <w:proofErr w:type="gramEnd"/>
      <w:r w:rsidRPr="00126F76">
        <w:rPr>
          <w:sz w:val="24"/>
          <w:szCs w:val="24"/>
        </w:rPr>
        <w:t>,</w:t>
      </w:r>
      <w:r w:rsidR="00C62F02">
        <w:rPr>
          <w:sz w:val="24"/>
          <w:szCs w:val="24"/>
          <w:lang w:val="sr-Cyrl-RS"/>
        </w:rPr>
        <w:t>202</w:t>
      </w:r>
      <w:r w:rsidR="00DC5D70">
        <w:rPr>
          <w:sz w:val="24"/>
          <w:szCs w:val="24"/>
          <w:lang w:val="sr-Latn-RS"/>
        </w:rPr>
        <w:t>4</w:t>
      </w:r>
      <w:r w:rsidR="00C62F02">
        <w:rPr>
          <w:sz w:val="24"/>
          <w:szCs w:val="24"/>
          <w:lang w:val="sr-Cyrl-RS"/>
        </w:rPr>
        <w:t>. године</w:t>
      </w:r>
      <w:r w:rsidRPr="00126F76">
        <w:rPr>
          <w:sz w:val="24"/>
          <w:szCs w:val="24"/>
        </w:rPr>
        <w:t xml:space="preserve"> </w:t>
      </w:r>
      <w:proofErr w:type="spellStart"/>
      <w:r w:rsidRPr="00126F76">
        <w:rPr>
          <w:sz w:val="24"/>
          <w:szCs w:val="24"/>
        </w:rPr>
        <w:t>донела</w:t>
      </w:r>
      <w:proofErr w:type="spellEnd"/>
      <w:r w:rsidRPr="00126F76">
        <w:rPr>
          <w:sz w:val="24"/>
          <w:szCs w:val="24"/>
        </w:rPr>
        <w:t xml:space="preserve"> </w:t>
      </w:r>
      <w:proofErr w:type="spellStart"/>
      <w:r w:rsidRPr="00126F76">
        <w:rPr>
          <w:sz w:val="24"/>
          <w:szCs w:val="24"/>
        </w:rPr>
        <w:t>је</w:t>
      </w:r>
      <w:proofErr w:type="spellEnd"/>
      <w:r w:rsidRPr="00126F76">
        <w:rPr>
          <w:sz w:val="24"/>
          <w:szCs w:val="24"/>
        </w:rPr>
        <w:t xml:space="preserve"> </w:t>
      </w:r>
    </w:p>
    <w:p w:rsidR="00126F76" w:rsidRPr="0070027C" w:rsidRDefault="00126F76" w:rsidP="0070027C">
      <w:pPr>
        <w:pStyle w:val="NoSpacing"/>
        <w:jc w:val="center"/>
        <w:rPr>
          <w:rFonts w:ascii="Arial" w:hAnsi="Arial" w:cs="Arial"/>
          <w:b/>
          <w:sz w:val="24"/>
          <w:szCs w:val="24"/>
          <w:lang w:val="sr-Cyrl-RS"/>
        </w:rPr>
      </w:pPr>
      <w:r w:rsidRPr="00126F76">
        <w:rPr>
          <w:rFonts w:ascii="Arial" w:hAnsi="Arial" w:cs="Arial"/>
          <w:b/>
          <w:sz w:val="24"/>
          <w:szCs w:val="24"/>
        </w:rPr>
        <w:t xml:space="preserve">ОДЛУКУ О </w:t>
      </w:r>
      <w:r w:rsidR="000251F9">
        <w:rPr>
          <w:rFonts w:ascii="Arial" w:hAnsi="Arial" w:cs="Arial"/>
          <w:b/>
          <w:sz w:val="24"/>
          <w:szCs w:val="24"/>
          <w:lang w:val="sr-Cyrl-RS"/>
        </w:rPr>
        <w:t>ИЗМЕНАМА</w:t>
      </w:r>
      <w:r w:rsidRPr="00126F76">
        <w:rPr>
          <w:rFonts w:ascii="Arial" w:hAnsi="Arial" w:cs="Arial"/>
          <w:b/>
          <w:sz w:val="24"/>
          <w:szCs w:val="24"/>
        </w:rPr>
        <w:t xml:space="preserve"> ОДЛУКЕ О</w:t>
      </w:r>
    </w:p>
    <w:p w:rsidR="00126F76" w:rsidRDefault="00126F76" w:rsidP="00126F76">
      <w:pPr>
        <w:pStyle w:val="NoSpacing"/>
        <w:jc w:val="center"/>
        <w:rPr>
          <w:rFonts w:ascii="Arial" w:hAnsi="Arial" w:cs="Arial"/>
          <w:b/>
          <w:sz w:val="24"/>
          <w:szCs w:val="24"/>
        </w:rPr>
      </w:pPr>
      <w:r w:rsidRPr="00126F76">
        <w:rPr>
          <w:rFonts w:ascii="Arial" w:hAnsi="Arial" w:cs="Arial"/>
          <w:b/>
          <w:sz w:val="24"/>
          <w:szCs w:val="24"/>
        </w:rPr>
        <w:t>ЛОКАЛНИМ КОМУНАЛНИМ ТАКСАМА ЗА ТЕРИТОРИЈУ ГРАДА ЧАЧКА</w:t>
      </w:r>
    </w:p>
    <w:p w:rsidR="00126F76" w:rsidRDefault="00126F76" w:rsidP="00126F76">
      <w:pPr>
        <w:pStyle w:val="NoSpacing"/>
        <w:rPr>
          <w:rFonts w:ascii="Arial" w:hAnsi="Arial" w:cs="Arial"/>
          <w:b/>
          <w:sz w:val="24"/>
          <w:szCs w:val="24"/>
        </w:rPr>
      </w:pPr>
    </w:p>
    <w:p w:rsidR="00126F76" w:rsidRDefault="00126F76" w:rsidP="00126F76">
      <w:pPr>
        <w:pStyle w:val="NoSpacing"/>
        <w:jc w:val="center"/>
        <w:rPr>
          <w:rFonts w:ascii="Arial" w:hAnsi="Arial" w:cs="Arial"/>
          <w:b/>
          <w:sz w:val="24"/>
          <w:szCs w:val="24"/>
        </w:rPr>
      </w:pPr>
      <w:proofErr w:type="spellStart"/>
      <w:r>
        <w:rPr>
          <w:rFonts w:ascii="Arial" w:hAnsi="Arial" w:cs="Arial"/>
          <w:b/>
          <w:sz w:val="24"/>
          <w:szCs w:val="24"/>
        </w:rPr>
        <w:t>Члан</w:t>
      </w:r>
      <w:proofErr w:type="spellEnd"/>
      <w:r>
        <w:rPr>
          <w:rFonts w:ascii="Arial" w:hAnsi="Arial" w:cs="Arial"/>
          <w:b/>
          <w:sz w:val="24"/>
          <w:szCs w:val="24"/>
        </w:rPr>
        <w:t xml:space="preserve"> 1.</w:t>
      </w:r>
    </w:p>
    <w:p w:rsidR="00126F76" w:rsidRDefault="00126F76" w:rsidP="00126F76">
      <w:pPr>
        <w:pStyle w:val="NoSpacing"/>
        <w:rPr>
          <w:rFonts w:ascii="Arial" w:hAnsi="Arial" w:cs="Arial"/>
          <w:b/>
          <w:sz w:val="24"/>
          <w:szCs w:val="24"/>
        </w:rPr>
      </w:pPr>
    </w:p>
    <w:p w:rsidR="00A70266" w:rsidRDefault="00126F76" w:rsidP="00A70266">
      <w:pPr>
        <w:pStyle w:val="NoSpacing"/>
        <w:jc w:val="both"/>
        <w:rPr>
          <w:rFonts w:ascii="Arial" w:hAnsi="Arial" w:cs="Arial"/>
          <w:sz w:val="24"/>
          <w:szCs w:val="24"/>
          <w:lang w:val="sr-Cyrl-RS"/>
        </w:rPr>
      </w:pPr>
      <w:r>
        <w:rPr>
          <w:rFonts w:ascii="Arial" w:hAnsi="Arial" w:cs="Arial"/>
          <w:b/>
          <w:sz w:val="24"/>
          <w:szCs w:val="24"/>
        </w:rPr>
        <w:tab/>
      </w:r>
      <w:r>
        <w:rPr>
          <w:rFonts w:ascii="Arial" w:hAnsi="Arial" w:cs="Arial"/>
          <w:sz w:val="24"/>
          <w:szCs w:val="24"/>
        </w:rPr>
        <w:t xml:space="preserve">У </w:t>
      </w:r>
      <w:proofErr w:type="spellStart"/>
      <w:r>
        <w:rPr>
          <w:rFonts w:ascii="Arial" w:hAnsi="Arial" w:cs="Arial"/>
          <w:sz w:val="24"/>
          <w:szCs w:val="24"/>
        </w:rPr>
        <w:t>Одлуци</w:t>
      </w:r>
      <w:proofErr w:type="spellEnd"/>
      <w:r>
        <w:rPr>
          <w:rFonts w:ascii="Arial" w:hAnsi="Arial" w:cs="Arial"/>
          <w:sz w:val="24"/>
          <w:szCs w:val="24"/>
        </w:rPr>
        <w:t xml:space="preserve"> о </w:t>
      </w:r>
      <w:proofErr w:type="spellStart"/>
      <w:r>
        <w:rPr>
          <w:rFonts w:ascii="Arial" w:hAnsi="Arial" w:cs="Arial"/>
          <w:sz w:val="24"/>
          <w:szCs w:val="24"/>
        </w:rPr>
        <w:t>локалним</w:t>
      </w:r>
      <w:proofErr w:type="spellEnd"/>
      <w:r>
        <w:rPr>
          <w:rFonts w:ascii="Arial" w:hAnsi="Arial" w:cs="Arial"/>
          <w:sz w:val="24"/>
          <w:szCs w:val="24"/>
        </w:rPr>
        <w:t xml:space="preserve"> </w:t>
      </w:r>
      <w:proofErr w:type="spellStart"/>
      <w:r>
        <w:rPr>
          <w:rFonts w:ascii="Arial" w:hAnsi="Arial" w:cs="Arial"/>
          <w:sz w:val="24"/>
          <w:szCs w:val="24"/>
        </w:rPr>
        <w:t>комуналним</w:t>
      </w:r>
      <w:proofErr w:type="spellEnd"/>
      <w:r>
        <w:rPr>
          <w:rFonts w:ascii="Arial" w:hAnsi="Arial" w:cs="Arial"/>
          <w:sz w:val="24"/>
          <w:szCs w:val="24"/>
        </w:rPr>
        <w:t xml:space="preserve"> </w:t>
      </w:r>
      <w:proofErr w:type="spellStart"/>
      <w:r>
        <w:rPr>
          <w:rFonts w:ascii="Arial" w:hAnsi="Arial" w:cs="Arial"/>
          <w:sz w:val="24"/>
          <w:szCs w:val="24"/>
        </w:rPr>
        <w:t>таксама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територију</w:t>
      </w:r>
      <w:proofErr w:type="spellEnd"/>
      <w:r>
        <w:rPr>
          <w:rFonts w:ascii="Arial" w:hAnsi="Arial" w:cs="Arial"/>
          <w:sz w:val="24"/>
          <w:szCs w:val="24"/>
        </w:rPr>
        <w:t xml:space="preserve"> </w:t>
      </w:r>
      <w:proofErr w:type="spellStart"/>
      <w:r>
        <w:rPr>
          <w:rFonts w:ascii="Arial" w:hAnsi="Arial" w:cs="Arial"/>
          <w:sz w:val="24"/>
          <w:szCs w:val="24"/>
        </w:rPr>
        <w:t>града</w:t>
      </w:r>
      <w:proofErr w:type="spellEnd"/>
      <w:r>
        <w:rPr>
          <w:rFonts w:ascii="Arial" w:hAnsi="Arial" w:cs="Arial"/>
          <w:sz w:val="24"/>
          <w:szCs w:val="24"/>
        </w:rPr>
        <w:t xml:space="preserve"> </w:t>
      </w:r>
      <w:proofErr w:type="spellStart"/>
      <w:r>
        <w:rPr>
          <w:rFonts w:ascii="Arial" w:hAnsi="Arial" w:cs="Arial"/>
          <w:sz w:val="24"/>
          <w:szCs w:val="24"/>
        </w:rPr>
        <w:t>Чачка</w:t>
      </w:r>
      <w:proofErr w:type="spellEnd"/>
      <w:r>
        <w:rPr>
          <w:rFonts w:ascii="Arial" w:hAnsi="Arial" w:cs="Arial"/>
          <w:sz w:val="24"/>
          <w:szCs w:val="24"/>
        </w:rPr>
        <w:t xml:space="preserve"> („</w:t>
      </w:r>
      <w:proofErr w:type="spellStart"/>
      <w:r>
        <w:rPr>
          <w:rFonts w:ascii="Arial" w:hAnsi="Arial" w:cs="Arial"/>
          <w:sz w:val="24"/>
          <w:szCs w:val="24"/>
        </w:rPr>
        <w:t>Сл</w:t>
      </w:r>
      <w:proofErr w:type="spellEnd"/>
      <w:r>
        <w:rPr>
          <w:rFonts w:ascii="Arial" w:hAnsi="Arial" w:cs="Arial"/>
          <w:sz w:val="24"/>
          <w:szCs w:val="24"/>
        </w:rPr>
        <w:t xml:space="preserve">. </w:t>
      </w:r>
      <w:proofErr w:type="spellStart"/>
      <w:r w:rsidR="00DA2C1E">
        <w:rPr>
          <w:rFonts w:ascii="Arial" w:hAnsi="Arial" w:cs="Arial"/>
          <w:sz w:val="24"/>
          <w:szCs w:val="24"/>
        </w:rPr>
        <w:t>л</w:t>
      </w:r>
      <w:r>
        <w:rPr>
          <w:rFonts w:ascii="Arial" w:hAnsi="Arial" w:cs="Arial"/>
          <w:sz w:val="24"/>
          <w:szCs w:val="24"/>
        </w:rPr>
        <w:t>ист</w:t>
      </w:r>
      <w:proofErr w:type="spellEnd"/>
      <w:r>
        <w:rPr>
          <w:rFonts w:ascii="Arial" w:hAnsi="Arial" w:cs="Arial"/>
          <w:sz w:val="24"/>
          <w:szCs w:val="24"/>
        </w:rPr>
        <w:t xml:space="preserve"> </w:t>
      </w:r>
      <w:proofErr w:type="spellStart"/>
      <w:r>
        <w:rPr>
          <w:rFonts w:ascii="Arial" w:hAnsi="Arial" w:cs="Arial"/>
          <w:sz w:val="24"/>
          <w:szCs w:val="24"/>
        </w:rPr>
        <w:t>града</w:t>
      </w:r>
      <w:proofErr w:type="spellEnd"/>
      <w:r>
        <w:rPr>
          <w:rFonts w:ascii="Arial" w:hAnsi="Arial" w:cs="Arial"/>
          <w:sz w:val="24"/>
          <w:szCs w:val="24"/>
        </w:rPr>
        <w:t xml:space="preserve"> </w:t>
      </w:r>
      <w:proofErr w:type="spellStart"/>
      <w:r>
        <w:rPr>
          <w:rFonts w:ascii="Arial" w:hAnsi="Arial" w:cs="Arial"/>
          <w:sz w:val="24"/>
          <w:szCs w:val="24"/>
        </w:rPr>
        <w:t>Чачка</w:t>
      </w:r>
      <w:proofErr w:type="spellEnd"/>
      <w:r w:rsidR="00F67DA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бр</w:t>
      </w:r>
      <w:proofErr w:type="spellEnd"/>
      <w:r>
        <w:rPr>
          <w:rFonts w:ascii="Arial" w:hAnsi="Arial" w:cs="Arial"/>
          <w:sz w:val="24"/>
          <w:szCs w:val="24"/>
        </w:rPr>
        <w:t xml:space="preserve">. </w:t>
      </w:r>
      <w:r w:rsidR="00C62F02">
        <w:rPr>
          <w:rFonts w:ascii="Arial" w:hAnsi="Arial" w:cs="Arial"/>
          <w:sz w:val="24"/>
          <w:szCs w:val="24"/>
        </w:rPr>
        <w:t>3/2019</w:t>
      </w:r>
      <w:r w:rsidR="00DA31E3">
        <w:rPr>
          <w:rFonts w:ascii="Arial" w:hAnsi="Arial" w:cs="Arial"/>
          <w:sz w:val="24"/>
          <w:szCs w:val="24"/>
        </w:rPr>
        <w:t xml:space="preserve">, </w:t>
      </w:r>
      <w:r w:rsidR="004A44B5">
        <w:rPr>
          <w:rFonts w:ascii="Arial" w:hAnsi="Arial" w:cs="Arial"/>
          <w:sz w:val="24"/>
          <w:szCs w:val="24"/>
          <w:lang w:val="sr-Cyrl-RS"/>
        </w:rPr>
        <w:t>31/2020</w:t>
      </w:r>
      <w:r w:rsidR="00A34BE1">
        <w:rPr>
          <w:rFonts w:ascii="Arial" w:hAnsi="Arial" w:cs="Arial"/>
          <w:sz w:val="24"/>
          <w:szCs w:val="24"/>
          <w:lang w:val="sr-Cyrl-RS"/>
        </w:rPr>
        <w:t>,</w:t>
      </w:r>
      <w:r w:rsidR="00740E84">
        <w:rPr>
          <w:rFonts w:ascii="Arial" w:hAnsi="Arial" w:cs="Arial"/>
          <w:sz w:val="24"/>
          <w:szCs w:val="24"/>
          <w:lang w:val="sr-Cyrl-RS"/>
        </w:rPr>
        <w:t xml:space="preserve"> </w:t>
      </w:r>
      <w:r w:rsidR="00DA31E3">
        <w:rPr>
          <w:rFonts w:ascii="Arial" w:hAnsi="Arial" w:cs="Arial"/>
          <w:sz w:val="24"/>
          <w:szCs w:val="24"/>
          <w:lang w:val="sr-Cyrl-RS"/>
        </w:rPr>
        <w:t>27/2021</w:t>
      </w:r>
      <w:r w:rsidR="00DC5D70">
        <w:rPr>
          <w:rFonts w:ascii="Arial" w:hAnsi="Arial" w:cs="Arial"/>
          <w:sz w:val="24"/>
          <w:szCs w:val="24"/>
          <w:lang w:val="sr-Latn-RS"/>
        </w:rPr>
        <w:t xml:space="preserve">, </w:t>
      </w:r>
      <w:r w:rsidR="00A34BE1">
        <w:rPr>
          <w:rFonts w:ascii="Arial" w:hAnsi="Arial" w:cs="Arial"/>
          <w:sz w:val="24"/>
          <w:szCs w:val="24"/>
          <w:lang w:val="sr-Cyrl-RS"/>
        </w:rPr>
        <w:t>28/2022</w:t>
      </w:r>
      <w:r w:rsidR="00DC5D70">
        <w:rPr>
          <w:rFonts w:ascii="Arial" w:hAnsi="Arial" w:cs="Arial"/>
          <w:sz w:val="24"/>
          <w:szCs w:val="24"/>
          <w:lang w:val="sr-Latn-RS"/>
        </w:rPr>
        <w:t xml:space="preserve"> </w:t>
      </w:r>
      <w:r w:rsidR="00DC5D70">
        <w:rPr>
          <w:rFonts w:ascii="Arial" w:hAnsi="Arial" w:cs="Arial"/>
          <w:sz w:val="24"/>
          <w:szCs w:val="24"/>
          <w:lang w:val="sr-Cyrl-RS"/>
        </w:rPr>
        <w:t>и 22/2023</w:t>
      </w:r>
      <w:r>
        <w:rPr>
          <w:rFonts w:ascii="Arial" w:hAnsi="Arial" w:cs="Arial"/>
          <w:sz w:val="24"/>
          <w:szCs w:val="24"/>
        </w:rPr>
        <w:t>)</w:t>
      </w:r>
      <w:r w:rsidR="00F67DAF">
        <w:rPr>
          <w:rFonts w:ascii="Arial" w:hAnsi="Arial" w:cs="Arial"/>
          <w:sz w:val="24"/>
          <w:szCs w:val="24"/>
        </w:rPr>
        <w:t>,</w:t>
      </w:r>
      <w:r w:rsidR="00A70266">
        <w:rPr>
          <w:rFonts w:ascii="Arial" w:hAnsi="Arial" w:cs="Arial"/>
          <w:sz w:val="24"/>
          <w:szCs w:val="24"/>
          <w:lang w:val="sr-Cyrl-RS"/>
        </w:rPr>
        <w:t xml:space="preserve"> члан </w:t>
      </w:r>
      <w:r w:rsidR="00A70266">
        <w:rPr>
          <w:rFonts w:ascii="Arial" w:hAnsi="Arial" w:cs="Arial"/>
          <w:sz w:val="24"/>
          <w:szCs w:val="24"/>
          <w:lang w:val="sr-Latn-RS"/>
        </w:rPr>
        <w:t>4</w:t>
      </w:r>
      <w:r w:rsidR="00A70266">
        <w:rPr>
          <w:rFonts w:ascii="Arial" w:hAnsi="Arial" w:cs="Arial"/>
          <w:sz w:val="24"/>
          <w:szCs w:val="24"/>
          <w:lang w:val="sr-Cyrl-RS"/>
        </w:rPr>
        <w:t xml:space="preserve">. мења се и гласи: </w:t>
      </w:r>
    </w:p>
    <w:p w:rsidR="00A70266" w:rsidRPr="00A70266" w:rsidRDefault="00A70266" w:rsidP="00A70266">
      <w:pPr>
        <w:pStyle w:val="NoSpacing"/>
        <w:ind w:firstLine="720"/>
        <w:jc w:val="both"/>
        <w:rPr>
          <w:rFonts w:ascii="Arial" w:hAnsi="Arial" w:cs="Arial"/>
          <w:sz w:val="24"/>
          <w:szCs w:val="24"/>
          <w:lang w:val="sr-Cyrl-RS"/>
        </w:rPr>
      </w:pPr>
      <w:r w:rsidRPr="00A70266">
        <w:rPr>
          <w:rFonts w:ascii="Arial" w:hAnsi="Arial" w:cs="Arial"/>
          <w:sz w:val="24"/>
          <w:szCs w:val="24"/>
          <w:lang w:val="sr-Latn-RS"/>
        </w:rPr>
        <w:t>„</w:t>
      </w:r>
      <w:proofErr w:type="spellStart"/>
      <w:r w:rsidRPr="00A70266">
        <w:rPr>
          <w:rFonts w:ascii="Arial" w:hAnsi="Arial" w:cs="Arial"/>
          <w:sz w:val="24"/>
          <w:szCs w:val="24"/>
        </w:rPr>
        <w:t>Комуналне</w:t>
      </w:r>
      <w:proofErr w:type="spellEnd"/>
      <w:r w:rsidRPr="00A70266">
        <w:rPr>
          <w:rFonts w:ascii="Arial" w:hAnsi="Arial" w:cs="Arial"/>
          <w:sz w:val="24"/>
          <w:szCs w:val="24"/>
        </w:rPr>
        <w:t xml:space="preserve"> </w:t>
      </w:r>
      <w:proofErr w:type="spellStart"/>
      <w:r w:rsidRPr="00A70266">
        <w:rPr>
          <w:rFonts w:ascii="Arial" w:hAnsi="Arial" w:cs="Arial"/>
          <w:sz w:val="24"/>
          <w:szCs w:val="24"/>
        </w:rPr>
        <w:t>таксе</w:t>
      </w:r>
      <w:proofErr w:type="spellEnd"/>
      <w:r w:rsidRPr="00A70266">
        <w:rPr>
          <w:rFonts w:ascii="Arial" w:hAnsi="Arial" w:cs="Arial"/>
          <w:sz w:val="24"/>
          <w:szCs w:val="24"/>
        </w:rPr>
        <w:t xml:space="preserve"> </w:t>
      </w:r>
      <w:proofErr w:type="spellStart"/>
      <w:r w:rsidRPr="00A70266">
        <w:rPr>
          <w:rFonts w:ascii="Arial" w:hAnsi="Arial" w:cs="Arial"/>
          <w:sz w:val="24"/>
          <w:szCs w:val="24"/>
        </w:rPr>
        <w:t>утврђују</w:t>
      </w:r>
      <w:proofErr w:type="spellEnd"/>
      <w:r w:rsidRPr="00A70266">
        <w:rPr>
          <w:rFonts w:ascii="Arial" w:hAnsi="Arial" w:cs="Arial"/>
          <w:sz w:val="24"/>
          <w:szCs w:val="24"/>
        </w:rPr>
        <w:t xml:space="preserve"> </w:t>
      </w:r>
      <w:proofErr w:type="spellStart"/>
      <w:r w:rsidRPr="00A70266">
        <w:rPr>
          <w:rFonts w:ascii="Arial" w:hAnsi="Arial" w:cs="Arial"/>
          <w:sz w:val="24"/>
          <w:szCs w:val="24"/>
        </w:rPr>
        <w:t>се</w:t>
      </w:r>
      <w:proofErr w:type="spellEnd"/>
      <w:r w:rsidRPr="00A70266">
        <w:rPr>
          <w:rFonts w:ascii="Arial" w:hAnsi="Arial" w:cs="Arial"/>
          <w:sz w:val="24"/>
          <w:szCs w:val="24"/>
        </w:rPr>
        <w:t xml:space="preserve"> у различитој висини зависно од врсте делатности, површине и техничко - употребних карактеристика објеката, величине правног лица у смислу закона којим се уређује рачуноводство, висине годишњег прихода и по деловима територије, односно у зонама у којима се налазе објекти, предмети или врше услуге за које се плаћају таксе и то: </w:t>
      </w:r>
    </w:p>
    <w:p w:rsidR="00A70266" w:rsidRPr="00A70266" w:rsidRDefault="00A70266" w:rsidP="00A70266">
      <w:pPr>
        <w:pStyle w:val="Normal3"/>
        <w:jc w:val="both"/>
        <w:rPr>
          <w:rFonts w:ascii="Arial" w:hAnsi="Arial" w:cs="Arial"/>
        </w:rPr>
      </w:pPr>
      <w:r w:rsidRPr="00A70266">
        <w:rPr>
          <w:rFonts w:ascii="Arial" w:hAnsi="Arial" w:cs="Arial"/>
          <w:b/>
          <w:bCs/>
        </w:rPr>
        <w:t>Екстра зона</w:t>
      </w:r>
      <w:r w:rsidRPr="00A70266">
        <w:rPr>
          <w:rFonts w:ascii="Arial" w:hAnsi="Arial" w:cs="Arial"/>
        </w:rPr>
        <w:t xml:space="preserve">: обухваћена граничном линијом која се пружа Кнеза Милоша </w:t>
      </w:r>
      <w:r w:rsidR="00EB529B" w:rsidRPr="00A70266">
        <w:rPr>
          <w:rFonts w:ascii="Arial" w:hAnsi="Arial" w:cs="Arial"/>
        </w:rPr>
        <w:t xml:space="preserve">улицом </w:t>
      </w:r>
      <w:r w:rsidR="00EB529B">
        <w:rPr>
          <w:rFonts w:ascii="Arial" w:hAnsi="Arial" w:cs="Arial"/>
        </w:rPr>
        <w:t>од раскрснице са</w:t>
      </w:r>
      <w:r w:rsidR="00EB529B">
        <w:rPr>
          <w:rFonts w:ascii="Arial" w:hAnsi="Arial" w:cs="Arial"/>
          <w:lang w:val="sr-Cyrl-RS"/>
        </w:rPr>
        <w:t xml:space="preserve"> </w:t>
      </w:r>
      <w:r w:rsidRPr="00A70266">
        <w:rPr>
          <w:rFonts w:ascii="Arial" w:hAnsi="Arial" w:cs="Arial"/>
        </w:rPr>
        <w:t xml:space="preserve">Војводе Степе </w:t>
      </w:r>
      <w:r w:rsidR="00EB529B">
        <w:rPr>
          <w:rFonts w:ascii="Arial" w:hAnsi="Arial" w:cs="Arial"/>
          <w:lang w:val="sr-Cyrl-RS"/>
        </w:rPr>
        <w:t>у</w:t>
      </w:r>
      <w:r w:rsidR="00EB529B" w:rsidRPr="00A70266">
        <w:rPr>
          <w:rFonts w:ascii="Arial" w:hAnsi="Arial" w:cs="Arial"/>
        </w:rPr>
        <w:t xml:space="preserve">лицом </w:t>
      </w:r>
      <w:r w:rsidRPr="00A70266">
        <w:rPr>
          <w:rFonts w:ascii="Arial" w:hAnsi="Arial" w:cs="Arial"/>
        </w:rPr>
        <w:t>до Синђелићеве</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Синђелићевом и Железничком </w:t>
      </w:r>
      <w:r w:rsidR="00EB529B" w:rsidRPr="00A70266">
        <w:rPr>
          <w:rFonts w:ascii="Arial" w:hAnsi="Arial" w:cs="Arial"/>
        </w:rPr>
        <w:t xml:space="preserve">улицом </w:t>
      </w:r>
      <w:r w:rsidRPr="00A70266">
        <w:rPr>
          <w:rFonts w:ascii="Arial" w:hAnsi="Arial" w:cs="Arial"/>
        </w:rPr>
        <w:t>до Браће Глишић</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Браће Глишића </w:t>
      </w:r>
      <w:r w:rsidR="00EB529B" w:rsidRPr="00A70266">
        <w:rPr>
          <w:rFonts w:ascii="Arial" w:hAnsi="Arial" w:cs="Arial"/>
        </w:rPr>
        <w:t xml:space="preserve">улицом </w:t>
      </w:r>
      <w:r w:rsidRPr="00A70266">
        <w:rPr>
          <w:rFonts w:ascii="Arial" w:hAnsi="Arial" w:cs="Arial"/>
        </w:rPr>
        <w:t>до Хајдук Вељкове</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Хајдук Вељковом </w:t>
      </w:r>
      <w:r w:rsidR="00EB529B" w:rsidRPr="00A70266">
        <w:rPr>
          <w:rFonts w:ascii="Arial" w:hAnsi="Arial" w:cs="Arial"/>
        </w:rPr>
        <w:t xml:space="preserve">улицом </w:t>
      </w:r>
      <w:r w:rsidRPr="00A70266">
        <w:rPr>
          <w:rFonts w:ascii="Arial" w:hAnsi="Arial" w:cs="Arial"/>
        </w:rPr>
        <w:t>до Богићевићеве</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Богићевићевом </w:t>
      </w:r>
      <w:r w:rsidR="00EB529B" w:rsidRPr="00A70266">
        <w:rPr>
          <w:rFonts w:ascii="Arial" w:hAnsi="Arial" w:cs="Arial"/>
        </w:rPr>
        <w:t xml:space="preserve">улицом </w:t>
      </w:r>
      <w:r w:rsidRPr="00A70266">
        <w:rPr>
          <w:rFonts w:ascii="Arial" w:hAnsi="Arial" w:cs="Arial"/>
        </w:rPr>
        <w:t xml:space="preserve">до Рајићеве улице, Рајићевом </w:t>
      </w:r>
      <w:r w:rsidR="00EB529B" w:rsidRPr="00A70266">
        <w:rPr>
          <w:rFonts w:ascii="Arial" w:hAnsi="Arial" w:cs="Arial"/>
        </w:rPr>
        <w:t xml:space="preserve">улицом </w:t>
      </w:r>
      <w:r w:rsidRPr="00A70266">
        <w:rPr>
          <w:rFonts w:ascii="Arial" w:hAnsi="Arial" w:cs="Arial"/>
        </w:rPr>
        <w:t>до Жупана Страцимира</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Жупана Страцимира </w:t>
      </w:r>
      <w:r w:rsidR="00EB529B" w:rsidRPr="00A70266">
        <w:rPr>
          <w:rFonts w:ascii="Arial" w:hAnsi="Arial" w:cs="Arial"/>
        </w:rPr>
        <w:t xml:space="preserve">улицом </w:t>
      </w:r>
      <w:r w:rsidRPr="00A70266">
        <w:rPr>
          <w:rFonts w:ascii="Arial" w:hAnsi="Arial" w:cs="Arial"/>
        </w:rPr>
        <w:t xml:space="preserve">до Господар Јованове улице, Господар Јовановом </w:t>
      </w:r>
      <w:r w:rsidR="00EB529B" w:rsidRPr="00A70266">
        <w:rPr>
          <w:rFonts w:ascii="Arial" w:hAnsi="Arial" w:cs="Arial"/>
        </w:rPr>
        <w:t xml:space="preserve">улицом </w:t>
      </w:r>
      <w:r w:rsidRPr="00A70266">
        <w:rPr>
          <w:rFonts w:ascii="Arial" w:hAnsi="Arial" w:cs="Arial"/>
        </w:rPr>
        <w:t xml:space="preserve">до Поште. </w:t>
      </w:r>
    </w:p>
    <w:p w:rsidR="00A70266" w:rsidRPr="00A70266" w:rsidRDefault="00A70266" w:rsidP="00A70266">
      <w:pPr>
        <w:pStyle w:val="Normal3"/>
        <w:jc w:val="both"/>
        <w:rPr>
          <w:rFonts w:ascii="Arial" w:hAnsi="Arial" w:cs="Arial"/>
        </w:rPr>
      </w:pPr>
      <w:r w:rsidRPr="00A70266">
        <w:rPr>
          <w:rFonts w:ascii="Arial" w:hAnsi="Arial" w:cs="Arial"/>
          <w:b/>
          <w:bCs/>
        </w:rPr>
        <w:t>Прва зона</w:t>
      </w:r>
      <w:r w:rsidRPr="00A70266">
        <w:rPr>
          <w:rFonts w:ascii="Arial" w:hAnsi="Arial" w:cs="Arial"/>
        </w:rPr>
        <w:t xml:space="preserve">: обухвата подручје од границе екстра зоне до граничне линије која се пружа Кнеза Милоша </w:t>
      </w:r>
      <w:r w:rsidR="00EB529B" w:rsidRPr="00A70266">
        <w:rPr>
          <w:rFonts w:ascii="Arial" w:hAnsi="Arial" w:cs="Arial"/>
        </w:rPr>
        <w:t xml:space="preserve">улицом </w:t>
      </w:r>
      <w:r w:rsidRPr="00A70266">
        <w:rPr>
          <w:rFonts w:ascii="Arial" w:hAnsi="Arial" w:cs="Arial"/>
        </w:rPr>
        <w:t xml:space="preserve">од Синђелићеве </w:t>
      </w:r>
      <w:r w:rsidR="00EB529B" w:rsidRPr="00A70266">
        <w:rPr>
          <w:rFonts w:ascii="Arial" w:hAnsi="Arial" w:cs="Arial"/>
        </w:rPr>
        <w:t xml:space="preserve">улице </w:t>
      </w:r>
      <w:r w:rsidRPr="00A70266">
        <w:rPr>
          <w:rFonts w:ascii="Arial" w:hAnsi="Arial" w:cs="Arial"/>
        </w:rPr>
        <w:t>до Цара Лазара</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Цара Лазара </w:t>
      </w:r>
      <w:r w:rsidR="00EB529B" w:rsidRPr="00A70266">
        <w:rPr>
          <w:rFonts w:ascii="Arial" w:hAnsi="Arial" w:cs="Arial"/>
        </w:rPr>
        <w:t xml:space="preserve">улицом </w:t>
      </w:r>
      <w:r w:rsidRPr="00A70266">
        <w:rPr>
          <w:rFonts w:ascii="Arial" w:hAnsi="Arial" w:cs="Arial"/>
        </w:rPr>
        <w:t>до Др Драгише Мишовић</w:t>
      </w:r>
      <w:r w:rsidR="00EB529B">
        <w:rPr>
          <w:rFonts w:ascii="Arial" w:hAnsi="Arial" w:cs="Arial"/>
          <w:lang w:val="sr-Cyrl-RS"/>
        </w:rPr>
        <w:t>а</w:t>
      </w:r>
      <w:r w:rsidR="00EB529B" w:rsidRPr="00EB529B">
        <w:rPr>
          <w:rFonts w:ascii="Arial" w:hAnsi="Arial" w:cs="Arial"/>
        </w:rPr>
        <w:t xml:space="preserve"> </w:t>
      </w:r>
      <w:r w:rsidR="00EB529B" w:rsidRPr="00A70266">
        <w:rPr>
          <w:rFonts w:ascii="Arial" w:hAnsi="Arial" w:cs="Arial"/>
        </w:rPr>
        <w:t>улице</w:t>
      </w:r>
      <w:r w:rsidRPr="00A70266">
        <w:rPr>
          <w:rFonts w:ascii="Arial" w:hAnsi="Arial" w:cs="Arial"/>
        </w:rPr>
        <w:t xml:space="preserve">, Др Драгише Мишовића </w:t>
      </w:r>
      <w:r w:rsidR="00EB529B" w:rsidRPr="00A70266">
        <w:rPr>
          <w:rFonts w:ascii="Arial" w:hAnsi="Arial" w:cs="Arial"/>
        </w:rPr>
        <w:t xml:space="preserve">улицом </w:t>
      </w:r>
      <w:r w:rsidR="00EB529B">
        <w:rPr>
          <w:rFonts w:ascii="Arial" w:hAnsi="Arial" w:cs="Arial"/>
        </w:rPr>
        <w:t>до</w:t>
      </w:r>
      <w:r w:rsidR="00EB529B">
        <w:rPr>
          <w:rFonts w:ascii="Arial" w:hAnsi="Arial" w:cs="Arial"/>
          <w:lang w:val="sr-Cyrl-RS"/>
        </w:rPr>
        <w:t xml:space="preserve"> У</w:t>
      </w:r>
      <w:r w:rsidR="00EB529B">
        <w:rPr>
          <w:rFonts w:ascii="Arial" w:hAnsi="Arial" w:cs="Arial"/>
        </w:rPr>
        <w:t xml:space="preserve">лице </w:t>
      </w:r>
      <w:r w:rsidR="00EB529B">
        <w:rPr>
          <w:rFonts w:ascii="Arial" w:hAnsi="Arial" w:cs="Arial"/>
          <w:lang w:val="sr-Cyrl-RS"/>
        </w:rPr>
        <w:t>„</w:t>
      </w:r>
      <w:r w:rsidR="00EB529B">
        <w:rPr>
          <w:rFonts w:ascii="Arial" w:hAnsi="Arial" w:cs="Arial"/>
        </w:rPr>
        <w:t>9</w:t>
      </w:r>
      <w:r w:rsidRPr="00A70266">
        <w:rPr>
          <w:rFonts w:ascii="Arial" w:hAnsi="Arial" w:cs="Arial"/>
        </w:rPr>
        <w:t xml:space="preserve"> Југовића</w:t>
      </w:r>
      <w:r w:rsidR="00EB529B">
        <w:rPr>
          <w:rFonts w:ascii="Arial" w:hAnsi="Arial" w:cs="Arial"/>
          <w:lang w:val="sr-Cyrl-RS"/>
        </w:rPr>
        <w:t>“</w:t>
      </w:r>
      <w:r w:rsidR="004B00E8">
        <w:rPr>
          <w:rFonts w:ascii="Arial" w:hAnsi="Arial" w:cs="Arial"/>
        </w:rPr>
        <w:t xml:space="preserve">, </w:t>
      </w:r>
      <w:r w:rsidR="004B00E8">
        <w:rPr>
          <w:rFonts w:ascii="Arial" w:hAnsi="Arial" w:cs="Arial"/>
          <w:lang w:val="sr-Cyrl-RS"/>
        </w:rPr>
        <w:t>У</w:t>
      </w:r>
      <w:r w:rsidR="004B00E8">
        <w:rPr>
          <w:rFonts w:ascii="Arial" w:hAnsi="Arial" w:cs="Arial"/>
        </w:rPr>
        <w:t>лицом "9</w:t>
      </w:r>
      <w:r w:rsidRPr="00A70266">
        <w:rPr>
          <w:rFonts w:ascii="Arial" w:hAnsi="Arial" w:cs="Arial"/>
        </w:rPr>
        <w:t xml:space="preserve"> Југовића" до Железничке улице, Железничком улицом до Аутобуске станице, Ломином улицом до раскрснице са Љубиском улицом, Љубићск</w:t>
      </w:r>
      <w:r w:rsidR="004B00E8">
        <w:rPr>
          <w:rFonts w:ascii="Arial" w:hAnsi="Arial" w:cs="Arial"/>
        </w:rPr>
        <w:t>ом улицом до улице Краља Петра I</w:t>
      </w:r>
      <w:r w:rsidRPr="00A70266">
        <w:rPr>
          <w:rFonts w:ascii="Arial" w:hAnsi="Arial" w:cs="Arial"/>
        </w:rPr>
        <w:t xml:space="preserve">, </w:t>
      </w:r>
      <w:r w:rsidR="004B00E8">
        <w:rPr>
          <w:rFonts w:ascii="Arial" w:hAnsi="Arial" w:cs="Arial"/>
        </w:rPr>
        <w:t>Краља Петра I</w:t>
      </w:r>
      <w:r w:rsidRPr="00A70266">
        <w:rPr>
          <w:rFonts w:ascii="Arial" w:hAnsi="Arial" w:cs="Arial"/>
        </w:rPr>
        <w:t xml:space="preserve"> </w:t>
      </w:r>
      <w:r w:rsidR="004B00E8" w:rsidRPr="00A70266">
        <w:rPr>
          <w:rFonts w:ascii="Arial" w:hAnsi="Arial" w:cs="Arial"/>
        </w:rPr>
        <w:t xml:space="preserve">улицом </w:t>
      </w:r>
      <w:r w:rsidRPr="00A70266">
        <w:rPr>
          <w:rFonts w:ascii="Arial" w:hAnsi="Arial" w:cs="Arial"/>
        </w:rPr>
        <w:t xml:space="preserve"> до Филипа Филиповића </w:t>
      </w:r>
      <w:r w:rsidR="004B00E8" w:rsidRPr="00A70266">
        <w:rPr>
          <w:rFonts w:ascii="Arial" w:hAnsi="Arial" w:cs="Arial"/>
        </w:rPr>
        <w:t xml:space="preserve">улице </w:t>
      </w:r>
      <w:r w:rsidRPr="00A70266">
        <w:rPr>
          <w:rFonts w:ascii="Arial" w:hAnsi="Arial" w:cs="Arial"/>
        </w:rPr>
        <w:t xml:space="preserve">и Филипа Филиповића </w:t>
      </w:r>
      <w:r w:rsidR="004B00E8" w:rsidRPr="00A70266">
        <w:rPr>
          <w:rFonts w:ascii="Arial" w:hAnsi="Arial" w:cs="Arial"/>
        </w:rPr>
        <w:t xml:space="preserve">улицом </w:t>
      </w:r>
      <w:r w:rsidRPr="00A70266">
        <w:rPr>
          <w:rFonts w:ascii="Arial" w:hAnsi="Arial" w:cs="Arial"/>
        </w:rPr>
        <w:t xml:space="preserve">до Поште. </w:t>
      </w:r>
    </w:p>
    <w:p w:rsidR="00A70266" w:rsidRPr="00A70266" w:rsidRDefault="00A70266" w:rsidP="00A70266">
      <w:pPr>
        <w:pStyle w:val="Normal3"/>
        <w:jc w:val="both"/>
        <w:rPr>
          <w:rFonts w:ascii="Arial" w:hAnsi="Arial" w:cs="Arial"/>
        </w:rPr>
      </w:pPr>
      <w:r w:rsidRPr="00A70266">
        <w:rPr>
          <w:rFonts w:ascii="Arial" w:hAnsi="Arial" w:cs="Arial"/>
          <w:b/>
          <w:bCs/>
        </w:rPr>
        <w:t>Друга зона</w:t>
      </w:r>
      <w:r w:rsidRPr="00A70266">
        <w:rPr>
          <w:rFonts w:ascii="Arial" w:hAnsi="Arial" w:cs="Arial"/>
        </w:rPr>
        <w:t xml:space="preserve">: обухвата подручје од границе прве зоне до граничне линије која се пружа Немањином </w:t>
      </w:r>
      <w:r w:rsidR="004B00E8" w:rsidRPr="00A70266">
        <w:rPr>
          <w:rFonts w:ascii="Arial" w:hAnsi="Arial" w:cs="Arial"/>
        </w:rPr>
        <w:t xml:space="preserve">улицом </w:t>
      </w:r>
      <w:r w:rsidRPr="00A70266">
        <w:rPr>
          <w:rFonts w:ascii="Arial" w:hAnsi="Arial" w:cs="Arial"/>
        </w:rPr>
        <w:t xml:space="preserve">од раскрснице са Светог Саве </w:t>
      </w:r>
      <w:r w:rsidR="004B00E8" w:rsidRPr="00A70266">
        <w:rPr>
          <w:rFonts w:ascii="Arial" w:hAnsi="Arial" w:cs="Arial"/>
        </w:rPr>
        <w:t xml:space="preserve">улицом </w:t>
      </w:r>
      <w:r w:rsidRPr="00A70266">
        <w:rPr>
          <w:rFonts w:ascii="Arial" w:hAnsi="Arial" w:cs="Arial"/>
        </w:rPr>
        <w:t xml:space="preserve">до раскрснице са </w:t>
      </w:r>
      <w:r w:rsidRPr="00A70266">
        <w:rPr>
          <w:rFonts w:ascii="Arial" w:hAnsi="Arial" w:cs="Arial"/>
        </w:rPr>
        <w:lastRenderedPageBreak/>
        <w:t>Булеваром ослобођења</w:t>
      </w:r>
      <w:r w:rsidR="00AA7327">
        <w:rPr>
          <w:rFonts w:ascii="Arial" w:hAnsi="Arial" w:cs="Arial"/>
          <w:lang w:val="sr-Cyrl-RS"/>
        </w:rPr>
        <w:t xml:space="preserve"> улицом</w:t>
      </w:r>
      <w:r w:rsidRPr="00A70266">
        <w:rPr>
          <w:rFonts w:ascii="Arial" w:hAnsi="Arial" w:cs="Arial"/>
        </w:rPr>
        <w:t>, Булеваром ослобођења</w:t>
      </w:r>
      <w:r w:rsidR="00AA7327">
        <w:rPr>
          <w:rFonts w:ascii="Arial" w:hAnsi="Arial" w:cs="Arial"/>
          <w:lang w:val="sr-Cyrl-RS"/>
        </w:rPr>
        <w:t xml:space="preserve"> улице </w:t>
      </w:r>
      <w:r w:rsidRPr="00A70266">
        <w:rPr>
          <w:rFonts w:ascii="Arial" w:hAnsi="Arial" w:cs="Arial"/>
        </w:rPr>
        <w:t xml:space="preserve">до раскрснице са Др Драгише Мишовића </w:t>
      </w:r>
      <w:r w:rsidR="00AA7327" w:rsidRPr="00A70266">
        <w:rPr>
          <w:rFonts w:ascii="Arial" w:hAnsi="Arial" w:cs="Arial"/>
        </w:rPr>
        <w:t xml:space="preserve">улицом </w:t>
      </w:r>
      <w:r w:rsidRPr="00A70266">
        <w:rPr>
          <w:rFonts w:ascii="Arial" w:hAnsi="Arial" w:cs="Arial"/>
        </w:rPr>
        <w:t>и Симе Сараге</w:t>
      </w:r>
      <w:r w:rsidR="00AA7327">
        <w:rPr>
          <w:rFonts w:ascii="Arial" w:hAnsi="Arial" w:cs="Arial"/>
          <w:lang w:val="sr-Cyrl-RS"/>
        </w:rPr>
        <w:t xml:space="preserve"> улице</w:t>
      </w:r>
      <w:r w:rsidRPr="00A70266">
        <w:rPr>
          <w:rFonts w:ascii="Arial" w:hAnsi="Arial" w:cs="Arial"/>
        </w:rPr>
        <w:t xml:space="preserve">, Симе Сараге </w:t>
      </w:r>
      <w:r w:rsidR="00AA7327" w:rsidRPr="00A70266">
        <w:rPr>
          <w:rFonts w:ascii="Arial" w:hAnsi="Arial" w:cs="Arial"/>
        </w:rPr>
        <w:t xml:space="preserve">улицом </w:t>
      </w:r>
      <w:r w:rsidRPr="00A70266">
        <w:rPr>
          <w:rFonts w:ascii="Arial" w:hAnsi="Arial" w:cs="Arial"/>
        </w:rPr>
        <w:t xml:space="preserve">од раскрснице са Др Драгише Мишовића </w:t>
      </w:r>
      <w:r w:rsidR="00AA7327" w:rsidRPr="00A70266">
        <w:rPr>
          <w:rFonts w:ascii="Arial" w:hAnsi="Arial" w:cs="Arial"/>
        </w:rPr>
        <w:t xml:space="preserve">улицом </w:t>
      </w:r>
      <w:r w:rsidRPr="00A70266">
        <w:rPr>
          <w:rFonts w:ascii="Arial" w:hAnsi="Arial" w:cs="Arial"/>
        </w:rPr>
        <w:t xml:space="preserve">до железничке пруге, железничком пругом до Градског бедема на десној обали Западне Мораве, Градским бедемом до Светог Саве </w:t>
      </w:r>
      <w:r w:rsidR="00AA7327" w:rsidRPr="00A70266">
        <w:rPr>
          <w:rFonts w:ascii="Arial" w:hAnsi="Arial" w:cs="Arial"/>
        </w:rPr>
        <w:t xml:space="preserve">улице </w:t>
      </w:r>
      <w:r w:rsidRPr="00A70266">
        <w:rPr>
          <w:rFonts w:ascii="Arial" w:hAnsi="Arial" w:cs="Arial"/>
        </w:rPr>
        <w:t xml:space="preserve">и Светог Саве </w:t>
      </w:r>
      <w:r w:rsidR="00AA7327" w:rsidRPr="00A70266">
        <w:rPr>
          <w:rFonts w:ascii="Arial" w:hAnsi="Arial" w:cs="Arial"/>
        </w:rPr>
        <w:t xml:space="preserve">улицом </w:t>
      </w:r>
      <w:r w:rsidRPr="00A70266">
        <w:rPr>
          <w:rFonts w:ascii="Arial" w:hAnsi="Arial" w:cs="Arial"/>
        </w:rPr>
        <w:t xml:space="preserve">до раскрснице са Немањином улицом. </w:t>
      </w:r>
    </w:p>
    <w:p w:rsidR="00A70266" w:rsidRPr="00A70266" w:rsidRDefault="00A70266" w:rsidP="00A70266">
      <w:pPr>
        <w:pStyle w:val="Normal3"/>
        <w:jc w:val="both"/>
        <w:rPr>
          <w:rFonts w:ascii="Arial" w:hAnsi="Arial" w:cs="Arial"/>
        </w:rPr>
      </w:pPr>
      <w:r w:rsidRPr="00A70266">
        <w:rPr>
          <w:rFonts w:ascii="Arial" w:hAnsi="Arial" w:cs="Arial"/>
          <w:b/>
          <w:bCs/>
        </w:rPr>
        <w:t>Трећа зона</w:t>
      </w:r>
      <w:r w:rsidRPr="00A70266">
        <w:rPr>
          <w:rFonts w:ascii="Arial" w:hAnsi="Arial" w:cs="Arial"/>
        </w:rPr>
        <w:t xml:space="preserve">: обухвата подручје од границе друге зоне до граничне линије која се пружа Војводе Степе Степановића </w:t>
      </w:r>
      <w:r w:rsidR="00AA7327" w:rsidRPr="00A70266">
        <w:rPr>
          <w:rFonts w:ascii="Arial" w:hAnsi="Arial" w:cs="Arial"/>
        </w:rPr>
        <w:t xml:space="preserve">улицом </w:t>
      </w:r>
      <w:r w:rsidRPr="00A70266">
        <w:rPr>
          <w:rFonts w:ascii="Arial" w:hAnsi="Arial" w:cs="Arial"/>
        </w:rPr>
        <w:t xml:space="preserve">од раскрснице са Илије Гарашанина </w:t>
      </w:r>
      <w:r w:rsidR="00AA7327" w:rsidRPr="00A70266">
        <w:rPr>
          <w:rFonts w:ascii="Arial" w:hAnsi="Arial" w:cs="Arial"/>
        </w:rPr>
        <w:t xml:space="preserve">улицом </w:t>
      </w:r>
      <w:r w:rsidRPr="00A70266">
        <w:rPr>
          <w:rFonts w:ascii="Arial" w:hAnsi="Arial" w:cs="Arial"/>
        </w:rPr>
        <w:t>до раскрснице са Владике Николаја Велимировића</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Владике Николаја Велимировића </w:t>
      </w:r>
      <w:r w:rsidR="00AA7327" w:rsidRPr="00A70266">
        <w:rPr>
          <w:rFonts w:ascii="Arial" w:hAnsi="Arial" w:cs="Arial"/>
        </w:rPr>
        <w:t xml:space="preserve">улицом </w:t>
      </w:r>
      <w:r w:rsidRPr="00A70266">
        <w:rPr>
          <w:rFonts w:ascii="Arial" w:hAnsi="Arial" w:cs="Arial"/>
        </w:rPr>
        <w:t xml:space="preserve">до раскрснице са Булеваром ослободилаца </w:t>
      </w:r>
      <w:r w:rsidR="00AA7327">
        <w:rPr>
          <w:rFonts w:ascii="Arial" w:hAnsi="Arial" w:cs="Arial"/>
          <w:lang w:val="sr-Cyrl-RS"/>
        </w:rPr>
        <w:t xml:space="preserve">улице </w:t>
      </w:r>
      <w:r w:rsidRPr="00A70266">
        <w:rPr>
          <w:rFonts w:ascii="Arial" w:hAnsi="Arial" w:cs="Arial"/>
        </w:rPr>
        <w:t xml:space="preserve">("кружни пут"), Булеваром ослободилаца </w:t>
      </w:r>
      <w:r w:rsidR="00AA7327">
        <w:rPr>
          <w:rFonts w:ascii="Arial" w:hAnsi="Arial" w:cs="Arial"/>
          <w:lang w:val="sr-Cyrl-RS"/>
        </w:rPr>
        <w:t>улице</w:t>
      </w:r>
      <w:r w:rsidRPr="00A70266">
        <w:rPr>
          <w:rFonts w:ascii="Arial" w:hAnsi="Arial" w:cs="Arial"/>
        </w:rPr>
        <w:t xml:space="preserve"> до раскрснице са Николе Тесле</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Николе Тесле </w:t>
      </w:r>
      <w:r w:rsidR="00AA7327" w:rsidRPr="00A70266">
        <w:rPr>
          <w:rFonts w:ascii="Arial" w:hAnsi="Arial" w:cs="Arial"/>
        </w:rPr>
        <w:t xml:space="preserve">улицом </w:t>
      </w:r>
      <w:r w:rsidRPr="00A70266">
        <w:rPr>
          <w:rFonts w:ascii="Arial" w:hAnsi="Arial" w:cs="Arial"/>
        </w:rPr>
        <w:t>до раскрснице са Београдском улицом (Ветеринарска станица), затим правом линијом прелази преко Западне Мораве до Аца Затежића</w:t>
      </w:r>
      <w:r w:rsidR="00AA7327" w:rsidRPr="00AA7327">
        <w:rPr>
          <w:rFonts w:ascii="Arial" w:hAnsi="Arial" w:cs="Arial"/>
        </w:rPr>
        <w:t xml:space="preserve"> </w:t>
      </w:r>
      <w:r w:rsidR="00AA7327" w:rsidRPr="00A70266">
        <w:rPr>
          <w:rFonts w:ascii="Arial" w:hAnsi="Arial" w:cs="Arial"/>
        </w:rPr>
        <w:t>улице</w:t>
      </w:r>
      <w:r w:rsidRPr="00A70266">
        <w:rPr>
          <w:rFonts w:ascii="Arial" w:hAnsi="Arial" w:cs="Arial"/>
        </w:rPr>
        <w:t xml:space="preserve">, Аца Затежића </w:t>
      </w:r>
      <w:r w:rsidR="00AA7327" w:rsidRPr="00A70266">
        <w:rPr>
          <w:rFonts w:ascii="Arial" w:hAnsi="Arial" w:cs="Arial"/>
        </w:rPr>
        <w:t xml:space="preserve">улицом </w:t>
      </w:r>
      <w:r w:rsidRPr="00A70266">
        <w:rPr>
          <w:rFonts w:ascii="Arial" w:hAnsi="Arial" w:cs="Arial"/>
        </w:rPr>
        <w:t>до Средоја Мацановића</w:t>
      </w:r>
      <w:r w:rsidR="00AA7327" w:rsidRPr="00AA7327">
        <w:rPr>
          <w:rFonts w:ascii="Arial" w:hAnsi="Arial" w:cs="Arial"/>
        </w:rPr>
        <w:t xml:space="preserve"> </w:t>
      </w:r>
      <w:r w:rsidR="00AA7327" w:rsidRPr="00A70266">
        <w:rPr>
          <w:rFonts w:ascii="Arial" w:hAnsi="Arial" w:cs="Arial"/>
        </w:rPr>
        <w:t>улице</w:t>
      </w:r>
      <w:r w:rsidRPr="00A70266">
        <w:rPr>
          <w:rFonts w:ascii="Arial" w:hAnsi="Arial" w:cs="Arial"/>
        </w:rPr>
        <w:t xml:space="preserve">, Средоја Мацановића </w:t>
      </w:r>
      <w:r w:rsidR="00AA7327" w:rsidRPr="00A70266">
        <w:rPr>
          <w:rFonts w:ascii="Arial" w:hAnsi="Arial" w:cs="Arial"/>
        </w:rPr>
        <w:t xml:space="preserve">улицом </w:t>
      </w:r>
      <w:r w:rsidRPr="00A70266">
        <w:rPr>
          <w:rFonts w:ascii="Arial" w:hAnsi="Arial" w:cs="Arial"/>
        </w:rPr>
        <w:t>и у правој линији пресеца круг предузећа "Слобода" до Булевара Танаска Рајића</w:t>
      </w:r>
      <w:r w:rsidR="00AA7327">
        <w:rPr>
          <w:rFonts w:ascii="Arial" w:hAnsi="Arial" w:cs="Arial"/>
          <w:lang w:val="sr-Cyrl-RS"/>
        </w:rPr>
        <w:t xml:space="preserve"> улице</w:t>
      </w:r>
      <w:r w:rsidRPr="00A70266">
        <w:rPr>
          <w:rFonts w:ascii="Arial" w:hAnsi="Arial" w:cs="Arial"/>
        </w:rPr>
        <w:t xml:space="preserve">, затим Булеваром Танаска Рајића </w:t>
      </w:r>
      <w:r w:rsidR="00AA7327">
        <w:rPr>
          <w:rFonts w:ascii="Arial" w:hAnsi="Arial" w:cs="Arial"/>
          <w:lang w:val="sr-Cyrl-RS"/>
        </w:rPr>
        <w:t xml:space="preserve">улице </w:t>
      </w:r>
      <w:r w:rsidRPr="00A70266">
        <w:rPr>
          <w:rFonts w:ascii="Arial" w:hAnsi="Arial" w:cs="Arial"/>
        </w:rPr>
        <w:t>до раскрснице са Славка Крупежа</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Славка Крупежа </w:t>
      </w:r>
      <w:r w:rsidR="00AA7327" w:rsidRPr="00A70266">
        <w:rPr>
          <w:rFonts w:ascii="Arial" w:hAnsi="Arial" w:cs="Arial"/>
        </w:rPr>
        <w:t xml:space="preserve">улицом </w:t>
      </w:r>
      <w:r w:rsidRPr="00A70266">
        <w:rPr>
          <w:rFonts w:ascii="Arial" w:hAnsi="Arial" w:cs="Arial"/>
        </w:rPr>
        <w:t>до раскрснице са Видосава Колаковић</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Видосава Колаковић </w:t>
      </w:r>
      <w:r w:rsidR="00AA7327" w:rsidRPr="00A70266">
        <w:rPr>
          <w:rFonts w:ascii="Arial" w:hAnsi="Arial" w:cs="Arial"/>
        </w:rPr>
        <w:t xml:space="preserve">улицом </w:t>
      </w:r>
      <w:r w:rsidRPr="00A70266">
        <w:rPr>
          <w:rFonts w:ascii="Arial" w:hAnsi="Arial" w:cs="Arial"/>
        </w:rPr>
        <w:t>до раскрснице са Миладина Бошковића</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Миладина Бошковића </w:t>
      </w:r>
      <w:r w:rsidR="00AA7327" w:rsidRPr="00A70266">
        <w:rPr>
          <w:rFonts w:ascii="Arial" w:hAnsi="Arial" w:cs="Arial"/>
        </w:rPr>
        <w:t xml:space="preserve">улицом </w:t>
      </w:r>
      <w:r w:rsidRPr="00A70266">
        <w:rPr>
          <w:rFonts w:ascii="Arial" w:hAnsi="Arial" w:cs="Arial"/>
        </w:rPr>
        <w:t>до раскрснице са Книћаниновом</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даље у правцу Миладина Бошковића </w:t>
      </w:r>
      <w:r w:rsidR="00AA7327" w:rsidRPr="00A70266">
        <w:rPr>
          <w:rFonts w:ascii="Arial" w:hAnsi="Arial" w:cs="Arial"/>
        </w:rPr>
        <w:t xml:space="preserve">улице </w:t>
      </w:r>
      <w:r w:rsidRPr="00A70266">
        <w:rPr>
          <w:rFonts w:ascii="Arial" w:hAnsi="Arial" w:cs="Arial"/>
        </w:rPr>
        <w:t xml:space="preserve">до Градског бедема на левој страни Западне Мораве, Градским бедемом на левој страни Западне Мораве до бране код СРЦ "Младост", браном код СРЦ "Младост" до десне стране Западне Мораве, десном обалом Западне Мораве до укрштања Илије Гарашанина </w:t>
      </w:r>
      <w:r w:rsidR="00AA7327" w:rsidRPr="00A70266">
        <w:rPr>
          <w:rFonts w:ascii="Arial" w:hAnsi="Arial" w:cs="Arial"/>
        </w:rPr>
        <w:t xml:space="preserve">улице </w:t>
      </w:r>
      <w:r w:rsidRPr="00A70266">
        <w:rPr>
          <w:rFonts w:ascii="Arial" w:hAnsi="Arial" w:cs="Arial"/>
        </w:rPr>
        <w:t xml:space="preserve">и Градског бедема на десној обали Западне Мораве, Илије Гарашанина </w:t>
      </w:r>
      <w:r w:rsidR="00AA7327" w:rsidRPr="00A70266">
        <w:rPr>
          <w:rFonts w:ascii="Arial" w:hAnsi="Arial" w:cs="Arial"/>
        </w:rPr>
        <w:t xml:space="preserve">улицом </w:t>
      </w:r>
      <w:r w:rsidRPr="00A70266">
        <w:rPr>
          <w:rFonts w:ascii="Arial" w:hAnsi="Arial" w:cs="Arial"/>
        </w:rPr>
        <w:t>до раскрснице са Војводе Степе Степановића</w:t>
      </w:r>
      <w:r w:rsidR="00AA7327" w:rsidRPr="00AA7327">
        <w:rPr>
          <w:rFonts w:ascii="Arial" w:hAnsi="Arial" w:cs="Arial"/>
        </w:rPr>
        <w:t xml:space="preserve"> </w:t>
      </w:r>
      <w:r w:rsidR="00AA7327" w:rsidRPr="00A70266">
        <w:rPr>
          <w:rFonts w:ascii="Arial" w:hAnsi="Arial" w:cs="Arial"/>
        </w:rPr>
        <w:t>улицом</w:t>
      </w:r>
      <w:r w:rsidRPr="00A70266">
        <w:rPr>
          <w:rFonts w:ascii="Arial" w:hAnsi="Arial" w:cs="Arial"/>
        </w:rPr>
        <w:t xml:space="preserve">. </w:t>
      </w:r>
    </w:p>
    <w:p w:rsidR="00A70266" w:rsidRPr="00A70266" w:rsidRDefault="00A70266" w:rsidP="00A70266">
      <w:pPr>
        <w:pStyle w:val="Normal3"/>
        <w:jc w:val="both"/>
        <w:rPr>
          <w:rFonts w:ascii="Arial" w:hAnsi="Arial" w:cs="Arial"/>
        </w:rPr>
      </w:pPr>
      <w:r w:rsidRPr="00A70266">
        <w:rPr>
          <w:rFonts w:ascii="Arial" w:hAnsi="Arial" w:cs="Arial"/>
        </w:rPr>
        <w:t xml:space="preserve">У трећу зону сврставају се и насељена места Мрчајевци, Овчар Бања и Г. Трепча у границама њихових урбанистичких планова. </w:t>
      </w:r>
    </w:p>
    <w:p w:rsidR="00A70266" w:rsidRPr="00A70266" w:rsidRDefault="00A70266" w:rsidP="00A70266">
      <w:pPr>
        <w:pStyle w:val="Normal3"/>
        <w:jc w:val="both"/>
        <w:rPr>
          <w:rFonts w:ascii="Arial" w:hAnsi="Arial" w:cs="Arial"/>
        </w:rPr>
      </w:pPr>
      <w:r w:rsidRPr="00A70266">
        <w:rPr>
          <w:rFonts w:ascii="Arial" w:hAnsi="Arial" w:cs="Arial"/>
          <w:b/>
          <w:bCs/>
        </w:rPr>
        <w:t>Четврта зона</w:t>
      </w:r>
      <w:r w:rsidRPr="00A70266">
        <w:rPr>
          <w:rFonts w:ascii="Arial" w:hAnsi="Arial" w:cs="Arial"/>
        </w:rPr>
        <w:t>: обухвата осталу територију града Чачка у границама Генералног урбанистичког плана града Чачка</w:t>
      </w:r>
      <w:r w:rsidR="00FB34D2">
        <w:rPr>
          <w:rFonts w:ascii="Arial" w:hAnsi="Arial" w:cs="Arial"/>
          <w:lang w:val="sr-Cyrl-RS"/>
        </w:rPr>
        <w:t xml:space="preserve"> 15</w:t>
      </w:r>
      <w:r w:rsidRPr="00A70266">
        <w:rPr>
          <w:rFonts w:ascii="Arial" w:hAnsi="Arial" w:cs="Arial"/>
        </w:rPr>
        <w:t xml:space="preserve"> ("Службени лист града Чачка" број 25/13), а ван граница екстра зоне, прве, друге и треће зоне. </w:t>
      </w:r>
    </w:p>
    <w:p w:rsidR="00A70266" w:rsidRPr="00A70266" w:rsidRDefault="00A70266" w:rsidP="00A70266">
      <w:pPr>
        <w:pStyle w:val="Normal3"/>
        <w:jc w:val="both"/>
        <w:rPr>
          <w:rFonts w:ascii="Arial" w:hAnsi="Arial" w:cs="Arial"/>
        </w:rPr>
      </w:pPr>
      <w:r w:rsidRPr="00A70266">
        <w:rPr>
          <w:rFonts w:ascii="Arial" w:hAnsi="Arial" w:cs="Arial"/>
          <w:b/>
          <w:bCs/>
        </w:rPr>
        <w:t>Пета зона</w:t>
      </w:r>
      <w:r w:rsidRPr="00A70266">
        <w:rPr>
          <w:rFonts w:ascii="Arial" w:hAnsi="Arial" w:cs="Arial"/>
        </w:rPr>
        <w:t>: обухвата осталу територију града Чачка ван граница наведених зона“.</w:t>
      </w:r>
    </w:p>
    <w:p w:rsidR="00A70266" w:rsidRDefault="00A70266" w:rsidP="00EF55B6">
      <w:pPr>
        <w:pStyle w:val="NoSpacing"/>
        <w:jc w:val="both"/>
        <w:rPr>
          <w:rFonts w:ascii="Arial" w:hAnsi="Arial" w:cs="Arial"/>
          <w:sz w:val="24"/>
          <w:szCs w:val="24"/>
        </w:rPr>
      </w:pPr>
    </w:p>
    <w:p w:rsidR="00A70266" w:rsidRPr="00A70266" w:rsidRDefault="00A70266" w:rsidP="00A70266">
      <w:pPr>
        <w:pStyle w:val="NoSpacing"/>
        <w:jc w:val="center"/>
        <w:rPr>
          <w:rFonts w:ascii="Arial" w:hAnsi="Arial" w:cs="Arial"/>
          <w:b/>
          <w:sz w:val="24"/>
          <w:szCs w:val="24"/>
          <w:lang w:val="sr-Cyrl-RS"/>
        </w:rPr>
      </w:pPr>
      <w:r w:rsidRPr="00A70266">
        <w:rPr>
          <w:rFonts w:ascii="Arial" w:hAnsi="Arial" w:cs="Arial"/>
          <w:b/>
          <w:sz w:val="24"/>
          <w:szCs w:val="24"/>
          <w:lang w:val="sr-Cyrl-RS"/>
        </w:rPr>
        <w:t>Члан 2.</w:t>
      </w:r>
    </w:p>
    <w:p w:rsidR="00A70266" w:rsidRDefault="00A70266" w:rsidP="00EF55B6">
      <w:pPr>
        <w:pStyle w:val="NoSpacing"/>
        <w:jc w:val="both"/>
        <w:rPr>
          <w:rFonts w:ascii="Arial" w:hAnsi="Arial" w:cs="Arial"/>
          <w:sz w:val="24"/>
          <w:szCs w:val="24"/>
        </w:rPr>
      </w:pPr>
    </w:p>
    <w:p w:rsidR="00EF55B6" w:rsidRDefault="00EF55B6" w:rsidP="00EF55B6">
      <w:pPr>
        <w:pStyle w:val="NoSpacing"/>
        <w:jc w:val="both"/>
        <w:rPr>
          <w:rFonts w:ascii="Arial" w:hAnsi="Arial" w:cs="Arial"/>
          <w:sz w:val="24"/>
          <w:szCs w:val="24"/>
          <w:lang w:val="sr-Cyrl-RS"/>
        </w:rPr>
      </w:pPr>
      <w:r>
        <w:rPr>
          <w:rFonts w:ascii="Arial" w:hAnsi="Arial" w:cs="Arial"/>
          <w:sz w:val="24"/>
          <w:szCs w:val="24"/>
          <w:lang w:val="sr-Cyrl-RS"/>
        </w:rPr>
        <w:t xml:space="preserve"> </w:t>
      </w:r>
      <w:r w:rsidR="00EB529B">
        <w:rPr>
          <w:rFonts w:ascii="Arial" w:hAnsi="Arial" w:cs="Arial"/>
          <w:sz w:val="24"/>
          <w:szCs w:val="24"/>
          <w:lang w:val="sr-Cyrl-RS"/>
        </w:rPr>
        <w:tab/>
        <w:t>Ч</w:t>
      </w:r>
      <w:r>
        <w:rPr>
          <w:rFonts w:ascii="Arial" w:hAnsi="Arial" w:cs="Arial"/>
          <w:sz w:val="24"/>
          <w:szCs w:val="24"/>
          <w:lang w:val="sr-Cyrl-RS"/>
        </w:rPr>
        <w:t xml:space="preserve">лан 12. мења се и гласи: </w:t>
      </w:r>
    </w:p>
    <w:p w:rsidR="00EB529B" w:rsidRDefault="00EB529B" w:rsidP="00EF55B6">
      <w:pPr>
        <w:pStyle w:val="NoSpacing"/>
        <w:jc w:val="both"/>
        <w:rPr>
          <w:rFonts w:ascii="Arial" w:hAnsi="Arial" w:cs="Arial"/>
          <w:sz w:val="24"/>
          <w:szCs w:val="24"/>
          <w:lang w:val="sr-Cyrl-RS"/>
        </w:rPr>
      </w:pPr>
    </w:p>
    <w:p w:rsidR="00D72B2E" w:rsidRPr="00EF55B6" w:rsidRDefault="00EF55B6" w:rsidP="00EF55B6">
      <w:pPr>
        <w:rPr>
          <w:rFonts w:ascii="Arial" w:eastAsia="Times New Roman" w:hAnsi="Arial" w:cs="Arial"/>
          <w:sz w:val="24"/>
          <w:szCs w:val="24"/>
          <w:lang w:val="sr-Cyrl-RS" w:eastAsia="sr-Latn-RS"/>
        </w:rPr>
      </w:pPr>
      <w:r>
        <w:rPr>
          <w:rFonts w:ascii="Arial" w:hAnsi="Arial" w:cs="Arial"/>
          <w:sz w:val="24"/>
          <w:szCs w:val="24"/>
          <w:lang w:val="sr-Cyrl-RS"/>
        </w:rPr>
        <w:t>„</w:t>
      </w:r>
      <w:proofErr w:type="spellStart"/>
      <w:r w:rsidRPr="00664A50">
        <w:rPr>
          <w:rFonts w:ascii="Arial" w:hAnsi="Arial" w:cs="Arial"/>
        </w:rPr>
        <w:t>Уплата</w:t>
      </w:r>
      <w:proofErr w:type="spellEnd"/>
      <w:r w:rsidRPr="00664A50">
        <w:rPr>
          <w:rFonts w:ascii="Arial" w:hAnsi="Arial" w:cs="Arial"/>
        </w:rPr>
        <w:t xml:space="preserve"> </w:t>
      </w:r>
      <w:proofErr w:type="spellStart"/>
      <w:r w:rsidRPr="00664A50">
        <w:rPr>
          <w:rFonts w:ascii="Arial" w:hAnsi="Arial" w:cs="Arial"/>
        </w:rPr>
        <w:t>прихода</w:t>
      </w:r>
      <w:proofErr w:type="spellEnd"/>
      <w:r w:rsidRPr="00664A50">
        <w:rPr>
          <w:rFonts w:ascii="Arial" w:hAnsi="Arial" w:cs="Arial"/>
        </w:rPr>
        <w:t xml:space="preserve"> </w:t>
      </w:r>
      <w:proofErr w:type="spellStart"/>
      <w:r w:rsidRPr="00664A50">
        <w:rPr>
          <w:rFonts w:ascii="Arial" w:hAnsi="Arial" w:cs="Arial"/>
        </w:rPr>
        <w:t>од</w:t>
      </w:r>
      <w:proofErr w:type="spellEnd"/>
      <w:r w:rsidRPr="00664A50">
        <w:rPr>
          <w:rFonts w:ascii="Arial" w:hAnsi="Arial" w:cs="Arial"/>
        </w:rPr>
        <w:t xml:space="preserve"> </w:t>
      </w:r>
      <w:r>
        <w:rPr>
          <w:rFonts w:ascii="Arial" w:hAnsi="Arial" w:cs="Arial"/>
          <w:lang w:val="sr-Cyrl-RS"/>
        </w:rPr>
        <w:t xml:space="preserve">комуналних такси </w:t>
      </w:r>
      <w:proofErr w:type="spellStart"/>
      <w:r w:rsidRPr="00664A50">
        <w:rPr>
          <w:rFonts w:ascii="Arial" w:hAnsi="Arial" w:cs="Arial"/>
        </w:rPr>
        <w:t>врши</w:t>
      </w:r>
      <w:proofErr w:type="spellEnd"/>
      <w:r w:rsidRPr="00664A50">
        <w:rPr>
          <w:rFonts w:ascii="Arial" w:hAnsi="Arial" w:cs="Arial"/>
        </w:rPr>
        <w:t xml:space="preserve"> </w:t>
      </w:r>
      <w:proofErr w:type="spellStart"/>
      <w:r w:rsidRPr="00664A50">
        <w:rPr>
          <w:rFonts w:ascii="Arial" w:hAnsi="Arial" w:cs="Arial"/>
        </w:rPr>
        <w:t>се</w:t>
      </w:r>
      <w:proofErr w:type="spellEnd"/>
      <w:r w:rsidRPr="00664A50">
        <w:rPr>
          <w:rFonts w:ascii="Arial" w:hAnsi="Arial" w:cs="Arial"/>
        </w:rPr>
        <w:t xml:space="preserve"> </w:t>
      </w:r>
      <w:proofErr w:type="spellStart"/>
      <w:r w:rsidRPr="00664A50">
        <w:rPr>
          <w:rFonts w:ascii="Arial" w:hAnsi="Arial" w:cs="Arial"/>
        </w:rPr>
        <w:t>на</w:t>
      </w:r>
      <w:proofErr w:type="spellEnd"/>
      <w:r w:rsidRPr="00664A50">
        <w:rPr>
          <w:rFonts w:ascii="Arial" w:hAnsi="Arial" w:cs="Arial"/>
        </w:rPr>
        <w:t xml:space="preserve"> </w:t>
      </w:r>
      <w:proofErr w:type="spellStart"/>
      <w:r w:rsidRPr="00664A50">
        <w:rPr>
          <w:rFonts w:ascii="Arial" w:hAnsi="Arial" w:cs="Arial"/>
        </w:rPr>
        <w:t>одговарајуће</w:t>
      </w:r>
      <w:proofErr w:type="spellEnd"/>
      <w:r w:rsidRPr="00664A50">
        <w:rPr>
          <w:rFonts w:ascii="Arial" w:hAnsi="Arial" w:cs="Arial"/>
        </w:rPr>
        <w:t xml:space="preserve"> </w:t>
      </w:r>
      <w:proofErr w:type="spellStart"/>
      <w:r w:rsidRPr="00664A50">
        <w:rPr>
          <w:rFonts w:ascii="Arial" w:hAnsi="Arial" w:cs="Arial"/>
        </w:rPr>
        <w:t>уплатне</w:t>
      </w:r>
      <w:proofErr w:type="spellEnd"/>
      <w:r w:rsidRPr="00664A50">
        <w:rPr>
          <w:rFonts w:ascii="Arial" w:hAnsi="Arial" w:cs="Arial"/>
        </w:rPr>
        <w:t xml:space="preserve"> </w:t>
      </w:r>
      <w:proofErr w:type="spellStart"/>
      <w:r w:rsidRPr="00664A50">
        <w:rPr>
          <w:rFonts w:ascii="Arial" w:hAnsi="Arial" w:cs="Arial"/>
        </w:rPr>
        <w:t>рачуне</w:t>
      </w:r>
      <w:proofErr w:type="spellEnd"/>
      <w:r w:rsidRPr="00664A50">
        <w:rPr>
          <w:rFonts w:ascii="Arial" w:hAnsi="Arial" w:cs="Arial"/>
        </w:rPr>
        <w:t xml:space="preserve"> </w:t>
      </w:r>
      <w:proofErr w:type="spellStart"/>
      <w:r w:rsidRPr="00664A50">
        <w:rPr>
          <w:rFonts w:ascii="Arial" w:hAnsi="Arial" w:cs="Arial"/>
        </w:rPr>
        <w:t>јавних</w:t>
      </w:r>
      <w:proofErr w:type="spellEnd"/>
      <w:r w:rsidRPr="00664A50">
        <w:rPr>
          <w:rFonts w:ascii="Arial" w:hAnsi="Arial" w:cs="Arial"/>
        </w:rPr>
        <w:t xml:space="preserve"> </w:t>
      </w:r>
      <w:proofErr w:type="spellStart"/>
      <w:r w:rsidRPr="00664A50">
        <w:rPr>
          <w:rFonts w:ascii="Arial" w:hAnsi="Arial" w:cs="Arial"/>
        </w:rPr>
        <w:t>прихода</w:t>
      </w:r>
      <w:proofErr w:type="spellEnd"/>
      <w:r w:rsidRPr="00664A50">
        <w:rPr>
          <w:rFonts w:ascii="Arial" w:hAnsi="Arial" w:cs="Arial"/>
        </w:rPr>
        <w:t xml:space="preserve"> </w:t>
      </w:r>
      <w:proofErr w:type="spellStart"/>
      <w:r w:rsidRPr="00664A50">
        <w:rPr>
          <w:rFonts w:ascii="Arial" w:hAnsi="Arial" w:cs="Arial"/>
        </w:rPr>
        <w:t>прописане</w:t>
      </w:r>
      <w:proofErr w:type="spellEnd"/>
      <w:r w:rsidRPr="00664A50">
        <w:rPr>
          <w:rFonts w:ascii="Arial" w:hAnsi="Arial" w:cs="Arial"/>
        </w:rPr>
        <w:t xml:space="preserve"> </w:t>
      </w:r>
      <w:proofErr w:type="spellStart"/>
      <w:r w:rsidRPr="00664A50">
        <w:rPr>
          <w:rFonts w:ascii="Arial" w:hAnsi="Arial" w:cs="Arial"/>
        </w:rPr>
        <w:t>Правилником</w:t>
      </w:r>
      <w:proofErr w:type="spellEnd"/>
      <w:r w:rsidRPr="00664A50">
        <w:rPr>
          <w:rFonts w:ascii="Arial" w:hAnsi="Arial" w:cs="Arial"/>
        </w:rPr>
        <w:t xml:space="preserve"> о </w:t>
      </w:r>
      <w:proofErr w:type="spellStart"/>
      <w:r w:rsidRPr="00664A50">
        <w:rPr>
          <w:rFonts w:ascii="Arial" w:hAnsi="Arial" w:cs="Arial"/>
        </w:rPr>
        <w:t>условима</w:t>
      </w:r>
      <w:proofErr w:type="spellEnd"/>
      <w:r w:rsidRPr="00664A50">
        <w:rPr>
          <w:rFonts w:ascii="Arial" w:hAnsi="Arial" w:cs="Arial"/>
        </w:rPr>
        <w:t xml:space="preserve"> и </w:t>
      </w:r>
      <w:proofErr w:type="spellStart"/>
      <w:r w:rsidRPr="00664A50">
        <w:rPr>
          <w:rFonts w:ascii="Arial" w:hAnsi="Arial" w:cs="Arial"/>
        </w:rPr>
        <w:t>начину</w:t>
      </w:r>
      <w:proofErr w:type="spellEnd"/>
      <w:r w:rsidRPr="00664A50">
        <w:rPr>
          <w:rFonts w:ascii="Arial" w:hAnsi="Arial" w:cs="Arial"/>
        </w:rPr>
        <w:t xml:space="preserve"> </w:t>
      </w:r>
      <w:proofErr w:type="spellStart"/>
      <w:r w:rsidRPr="00664A50">
        <w:rPr>
          <w:rFonts w:ascii="Arial" w:hAnsi="Arial" w:cs="Arial"/>
        </w:rPr>
        <w:t>вођења</w:t>
      </w:r>
      <w:proofErr w:type="spellEnd"/>
      <w:r w:rsidRPr="00664A50">
        <w:rPr>
          <w:rFonts w:ascii="Arial" w:hAnsi="Arial" w:cs="Arial"/>
        </w:rPr>
        <w:t xml:space="preserve"> </w:t>
      </w:r>
      <w:proofErr w:type="spellStart"/>
      <w:r w:rsidRPr="00664A50">
        <w:rPr>
          <w:rFonts w:ascii="Arial" w:hAnsi="Arial" w:cs="Arial"/>
        </w:rPr>
        <w:t>рачуна</w:t>
      </w:r>
      <w:proofErr w:type="spellEnd"/>
      <w:r w:rsidRPr="00664A50">
        <w:rPr>
          <w:rFonts w:ascii="Arial" w:hAnsi="Arial" w:cs="Arial"/>
        </w:rPr>
        <w:t xml:space="preserve"> </w:t>
      </w:r>
      <w:proofErr w:type="spellStart"/>
      <w:r w:rsidRPr="00664A50">
        <w:rPr>
          <w:rFonts w:ascii="Arial" w:hAnsi="Arial" w:cs="Arial"/>
        </w:rPr>
        <w:t>за</w:t>
      </w:r>
      <w:proofErr w:type="spellEnd"/>
      <w:r w:rsidRPr="00664A50">
        <w:rPr>
          <w:rFonts w:ascii="Arial" w:hAnsi="Arial" w:cs="Arial"/>
        </w:rPr>
        <w:t xml:space="preserve"> </w:t>
      </w:r>
      <w:proofErr w:type="spellStart"/>
      <w:r w:rsidRPr="00664A50">
        <w:rPr>
          <w:rFonts w:ascii="Arial" w:hAnsi="Arial" w:cs="Arial"/>
        </w:rPr>
        <w:t>уплату</w:t>
      </w:r>
      <w:proofErr w:type="spellEnd"/>
      <w:r w:rsidRPr="00664A50">
        <w:rPr>
          <w:rFonts w:ascii="Arial" w:hAnsi="Arial" w:cs="Arial"/>
        </w:rPr>
        <w:t xml:space="preserve"> </w:t>
      </w:r>
      <w:proofErr w:type="spellStart"/>
      <w:r w:rsidRPr="00664A50">
        <w:rPr>
          <w:rFonts w:ascii="Arial" w:hAnsi="Arial" w:cs="Arial"/>
        </w:rPr>
        <w:t>јавних</w:t>
      </w:r>
      <w:proofErr w:type="spellEnd"/>
      <w:r w:rsidRPr="00664A50">
        <w:rPr>
          <w:rFonts w:ascii="Arial" w:hAnsi="Arial" w:cs="Arial"/>
        </w:rPr>
        <w:t xml:space="preserve"> </w:t>
      </w:r>
      <w:proofErr w:type="spellStart"/>
      <w:r w:rsidRPr="00664A50">
        <w:rPr>
          <w:rFonts w:ascii="Arial" w:hAnsi="Arial" w:cs="Arial"/>
        </w:rPr>
        <w:t>прихода</w:t>
      </w:r>
      <w:proofErr w:type="spellEnd"/>
      <w:r w:rsidRPr="00664A50">
        <w:rPr>
          <w:rFonts w:ascii="Arial" w:hAnsi="Arial" w:cs="Arial"/>
        </w:rPr>
        <w:t xml:space="preserve"> и </w:t>
      </w:r>
      <w:proofErr w:type="spellStart"/>
      <w:r w:rsidRPr="00664A50">
        <w:rPr>
          <w:rFonts w:ascii="Arial" w:hAnsi="Arial" w:cs="Arial"/>
        </w:rPr>
        <w:t>распоред</w:t>
      </w:r>
      <w:proofErr w:type="spellEnd"/>
      <w:r w:rsidRPr="00664A50">
        <w:rPr>
          <w:rFonts w:ascii="Arial" w:hAnsi="Arial" w:cs="Arial"/>
        </w:rPr>
        <w:t xml:space="preserve"> </w:t>
      </w:r>
      <w:proofErr w:type="spellStart"/>
      <w:r>
        <w:rPr>
          <w:rFonts w:ascii="Arial" w:hAnsi="Arial" w:cs="Arial"/>
        </w:rPr>
        <w:t>средстава</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тих</w:t>
      </w:r>
      <w:proofErr w:type="spellEnd"/>
      <w:r>
        <w:rPr>
          <w:rFonts w:ascii="Arial" w:hAnsi="Arial" w:cs="Arial"/>
        </w:rPr>
        <w:t xml:space="preserve"> </w:t>
      </w:r>
      <w:proofErr w:type="spellStart"/>
      <w:r>
        <w:rPr>
          <w:rFonts w:ascii="Arial" w:hAnsi="Arial" w:cs="Arial"/>
        </w:rPr>
        <w:t>рачуна</w:t>
      </w:r>
      <w:proofErr w:type="spellEnd"/>
      <w:r>
        <w:rPr>
          <w:rFonts w:ascii="Arial" w:hAnsi="Arial" w:cs="Arial"/>
          <w:lang w:val="sr-Cyrl-RS"/>
        </w:rPr>
        <w:t xml:space="preserve"> </w:t>
      </w:r>
      <w:r w:rsidRPr="00EF55B6">
        <w:rPr>
          <w:rFonts w:ascii="Arial" w:eastAsia="Times New Roman" w:hAnsi="Arial" w:cs="Arial"/>
          <w:sz w:val="24"/>
          <w:szCs w:val="24"/>
          <w:lang w:val="sr-Latn-RS" w:eastAsia="sr-Latn-RS"/>
        </w:rPr>
        <w:t>("</w:t>
      </w:r>
      <w:r w:rsidRPr="00EF55B6">
        <w:rPr>
          <w:rFonts w:ascii="Arial" w:eastAsia="Times New Roman" w:hAnsi="Arial" w:cs="Arial"/>
          <w:sz w:val="24"/>
          <w:szCs w:val="24"/>
          <w:lang w:val="sr-Cyrl-RS" w:eastAsia="sr-Latn-RS"/>
        </w:rPr>
        <w:t>Сл.</w:t>
      </w:r>
      <w:r w:rsidRPr="00EF55B6">
        <w:rPr>
          <w:rFonts w:ascii="Arial" w:eastAsia="Times New Roman" w:hAnsi="Arial" w:cs="Arial"/>
          <w:sz w:val="24"/>
          <w:szCs w:val="24"/>
          <w:lang w:val="sr-Latn-RS" w:eastAsia="sr-Latn-RS"/>
        </w:rPr>
        <w:t xml:space="preserve"> </w:t>
      </w:r>
      <w:r w:rsidRPr="00EF55B6">
        <w:rPr>
          <w:rFonts w:ascii="Arial" w:eastAsia="Times New Roman" w:hAnsi="Arial" w:cs="Arial"/>
          <w:sz w:val="24"/>
          <w:szCs w:val="24"/>
          <w:lang w:val="sr-Cyrl-RS" w:eastAsia="sr-Latn-RS"/>
        </w:rPr>
        <w:t>гласник РС</w:t>
      </w:r>
      <w:r w:rsidRPr="00EF55B6">
        <w:rPr>
          <w:rFonts w:ascii="Arial" w:eastAsia="Times New Roman" w:hAnsi="Arial" w:cs="Arial"/>
          <w:sz w:val="24"/>
          <w:szCs w:val="24"/>
          <w:lang w:val="sr-Latn-RS" w:eastAsia="sr-Latn-RS"/>
        </w:rPr>
        <w:t xml:space="preserve">", </w:t>
      </w:r>
      <w:r w:rsidRPr="00EF55B6">
        <w:rPr>
          <w:rFonts w:ascii="Arial" w:eastAsia="Times New Roman" w:hAnsi="Arial" w:cs="Arial"/>
          <w:sz w:val="24"/>
          <w:szCs w:val="24"/>
          <w:lang w:val="sr-Cyrl-RS" w:eastAsia="sr-Latn-RS"/>
        </w:rPr>
        <w:t>бр</w:t>
      </w:r>
      <w:r w:rsidRPr="00EF55B6">
        <w:rPr>
          <w:rFonts w:ascii="Arial" w:eastAsia="Times New Roman" w:hAnsi="Arial" w:cs="Arial"/>
          <w:sz w:val="24"/>
          <w:szCs w:val="24"/>
          <w:lang w:val="sr-Latn-RS" w:eastAsia="sr-Latn-RS"/>
        </w:rPr>
        <w:t xml:space="preserve">. 16/2016, 49/2016, 107/2016, 46/2017, 114/2017, 36/2018, 44/2018 – </w:t>
      </w:r>
      <w:r w:rsidRPr="00EF55B6">
        <w:rPr>
          <w:rFonts w:ascii="Arial" w:eastAsia="Times New Roman" w:hAnsi="Arial" w:cs="Arial"/>
          <w:sz w:val="24"/>
          <w:szCs w:val="24"/>
          <w:lang w:val="sr-Cyrl-RS" w:eastAsia="sr-Latn-RS"/>
        </w:rPr>
        <w:t>др. закон</w:t>
      </w:r>
      <w:r w:rsidRPr="00EF55B6">
        <w:rPr>
          <w:rFonts w:ascii="Arial" w:eastAsia="Times New Roman" w:hAnsi="Arial" w:cs="Arial"/>
          <w:sz w:val="24"/>
          <w:szCs w:val="24"/>
          <w:lang w:val="sr-Latn-RS" w:eastAsia="sr-Latn-RS"/>
        </w:rPr>
        <w:t xml:space="preserve">, 104/2018, 14/2019, 33/2019, 68/2019, 151/2020, 19/2021, 10/2022, 144/2022, 25/2023, 83/2023, 118/2023, 26/2024 </w:t>
      </w:r>
      <w:r w:rsidRPr="00EF55B6">
        <w:rPr>
          <w:rFonts w:ascii="Arial" w:eastAsia="Times New Roman" w:hAnsi="Arial" w:cs="Arial"/>
          <w:sz w:val="24"/>
          <w:szCs w:val="24"/>
          <w:lang w:val="sr-Cyrl-RS" w:eastAsia="sr-Latn-RS"/>
        </w:rPr>
        <w:t xml:space="preserve">и </w:t>
      </w:r>
      <w:r>
        <w:rPr>
          <w:rFonts w:ascii="Arial" w:eastAsia="Times New Roman" w:hAnsi="Arial" w:cs="Arial"/>
          <w:sz w:val="24"/>
          <w:szCs w:val="24"/>
          <w:lang w:val="sr-Latn-RS" w:eastAsia="sr-Latn-RS"/>
        </w:rPr>
        <w:t>55/2024</w:t>
      </w:r>
      <w:r>
        <w:rPr>
          <w:rFonts w:ascii="Arial" w:eastAsia="Times New Roman" w:hAnsi="Arial" w:cs="Arial"/>
          <w:sz w:val="24"/>
          <w:szCs w:val="24"/>
          <w:lang w:val="sr-Cyrl-RS" w:eastAsia="sr-Latn-RS"/>
        </w:rPr>
        <w:t>).</w:t>
      </w:r>
    </w:p>
    <w:p w:rsidR="00D72B2E" w:rsidRDefault="00D72B2E" w:rsidP="00D72B2E">
      <w:pPr>
        <w:pStyle w:val="NoSpacing"/>
        <w:jc w:val="center"/>
        <w:rPr>
          <w:rFonts w:ascii="Arial" w:hAnsi="Arial" w:cs="Arial"/>
          <w:b/>
          <w:sz w:val="24"/>
          <w:szCs w:val="24"/>
          <w:lang w:val="sr-Cyrl-RS"/>
        </w:rPr>
      </w:pPr>
      <w:r w:rsidRPr="00D72B2E">
        <w:rPr>
          <w:rFonts w:ascii="Arial" w:hAnsi="Arial" w:cs="Arial"/>
          <w:b/>
          <w:sz w:val="24"/>
          <w:szCs w:val="24"/>
          <w:lang w:val="sr-Cyrl-RS"/>
        </w:rPr>
        <w:t xml:space="preserve">Члан </w:t>
      </w:r>
      <w:r w:rsidR="00A70266">
        <w:rPr>
          <w:rFonts w:ascii="Arial" w:hAnsi="Arial" w:cs="Arial"/>
          <w:b/>
          <w:sz w:val="24"/>
          <w:szCs w:val="24"/>
          <w:lang w:val="sr-Cyrl-RS"/>
        </w:rPr>
        <w:t>3</w:t>
      </w:r>
      <w:r w:rsidRPr="00D72B2E">
        <w:rPr>
          <w:rFonts w:ascii="Arial" w:hAnsi="Arial" w:cs="Arial"/>
          <w:b/>
          <w:sz w:val="24"/>
          <w:szCs w:val="24"/>
          <w:lang w:val="sr-Cyrl-RS"/>
        </w:rPr>
        <w:t>.</w:t>
      </w:r>
    </w:p>
    <w:p w:rsidR="00D72B2E" w:rsidRPr="00D72B2E" w:rsidRDefault="00D72B2E" w:rsidP="00D72B2E">
      <w:pPr>
        <w:pStyle w:val="NoSpacing"/>
        <w:jc w:val="center"/>
        <w:rPr>
          <w:rFonts w:ascii="Arial" w:hAnsi="Arial" w:cs="Arial"/>
          <w:b/>
          <w:sz w:val="24"/>
          <w:szCs w:val="24"/>
          <w:lang w:val="sr-Cyrl-RS"/>
        </w:rPr>
      </w:pPr>
    </w:p>
    <w:p w:rsidR="00126F76" w:rsidRDefault="00126F76" w:rsidP="00126F76">
      <w:pPr>
        <w:pStyle w:val="NoSpacing"/>
        <w:jc w:val="both"/>
        <w:rPr>
          <w:rFonts w:ascii="Arial" w:hAnsi="Arial" w:cs="Arial"/>
          <w:sz w:val="24"/>
          <w:szCs w:val="24"/>
        </w:rPr>
      </w:pPr>
      <w:r>
        <w:rPr>
          <w:rFonts w:ascii="Arial" w:hAnsi="Arial" w:cs="Arial"/>
          <w:sz w:val="24"/>
          <w:szCs w:val="24"/>
        </w:rPr>
        <w:t xml:space="preserve"> </w:t>
      </w:r>
      <w:r w:rsidR="00D72B2E">
        <w:rPr>
          <w:rFonts w:ascii="Arial" w:hAnsi="Arial" w:cs="Arial"/>
          <w:sz w:val="24"/>
          <w:szCs w:val="24"/>
          <w:lang w:val="sr-Cyrl-RS"/>
        </w:rPr>
        <w:t xml:space="preserve">У </w:t>
      </w:r>
      <w:proofErr w:type="spellStart"/>
      <w:r w:rsidR="00DA2C1E">
        <w:rPr>
          <w:rFonts w:ascii="Arial" w:hAnsi="Arial" w:cs="Arial"/>
          <w:sz w:val="24"/>
          <w:szCs w:val="24"/>
        </w:rPr>
        <w:t>Таксеној</w:t>
      </w:r>
      <w:proofErr w:type="spellEnd"/>
      <w:r w:rsidR="00DA2C1E">
        <w:rPr>
          <w:rFonts w:ascii="Arial" w:hAnsi="Arial" w:cs="Arial"/>
          <w:sz w:val="24"/>
          <w:szCs w:val="24"/>
        </w:rPr>
        <w:t xml:space="preserve"> </w:t>
      </w:r>
      <w:proofErr w:type="spellStart"/>
      <w:r w:rsidR="00DA2C1E">
        <w:rPr>
          <w:rFonts w:ascii="Arial" w:hAnsi="Arial" w:cs="Arial"/>
          <w:sz w:val="24"/>
          <w:szCs w:val="24"/>
        </w:rPr>
        <w:t>тарифи</w:t>
      </w:r>
      <w:proofErr w:type="spellEnd"/>
      <w:r w:rsidR="00F67DAF">
        <w:rPr>
          <w:rFonts w:ascii="Arial" w:hAnsi="Arial" w:cs="Arial"/>
          <w:sz w:val="24"/>
          <w:szCs w:val="24"/>
        </w:rPr>
        <w:t>,</w:t>
      </w:r>
      <w:r w:rsidR="00DA2C1E">
        <w:rPr>
          <w:rFonts w:ascii="Arial" w:hAnsi="Arial" w:cs="Arial"/>
          <w:sz w:val="24"/>
          <w:szCs w:val="24"/>
        </w:rPr>
        <w:t xml:space="preserve"> </w:t>
      </w:r>
      <w:proofErr w:type="spellStart"/>
      <w:r w:rsidR="00DA2C1E">
        <w:rPr>
          <w:rFonts w:ascii="Arial" w:hAnsi="Arial" w:cs="Arial"/>
          <w:sz w:val="24"/>
          <w:szCs w:val="24"/>
        </w:rPr>
        <w:t>Тарифни</w:t>
      </w:r>
      <w:proofErr w:type="spellEnd"/>
      <w:r w:rsidR="00DA2C1E">
        <w:rPr>
          <w:rFonts w:ascii="Arial" w:hAnsi="Arial" w:cs="Arial"/>
          <w:sz w:val="24"/>
          <w:szCs w:val="24"/>
        </w:rPr>
        <w:t xml:space="preserve"> </w:t>
      </w:r>
      <w:proofErr w:type="spellStart"/>
      <w:r w:rsidR="00DA2C1E">
        <w:rPr>
          <w:rFonts w:ascii="Arial" w:hAnsi="Arial" w:cs="Arial"/>
          <w:sz w:val="24"/>
          <w:szCs w:val="24"/>
        </w:rPr>
        <w:t>број</w:t>
      </w:r>
      <w:proofErr w:type="spellEnd"/>
      <w:r w:rsidR="00DA2C1E">
        <w:rPr>
          <w:rFonts w:ascii="Arial" w:hAnsi="Arial" w:cs="Arial"/>
          <w:sz w:val="24"/>
          <w:szCs w:val="24"/>
        </w:rPr>
        <w:t xml:space="preserve"> </w:t>
      </w:r>
      <w:r w:rsidR="002B7436">
        <w:rPr>
          <w:rFonts w:ascii="Arial" w:hAnsi="Arial" w:cs="Arial"/>
          <w:sz w:val="24"/>
          <w:szCs w:val="24"/>
        </w:rPr>
        <w:t>1</w:t>
      </w:r>
      <w:r w:rsidR="00DA2C1E">
        <w:rPr>
          <w:rFonts w:ascii="Arial" w:hAnsi="Arial" w:cs="Arial"/>
          <w:sz w:val="24"/>
          <w:szCs w:val="24"/>
        </w:rPr>
        <w:t>.</w:t>
      </w:r>
      <w:r w:rsidR="002B7436">
        <w:rPr>
          <w:rFonts w:ascii="Arial" w:hAnsi="Arial" w:cs="Arial"/>
          <w:sz w:val="24"/>
          <w:szCs w:val="24"/>
        </w:rPr>
        <w:t xml:space="preserve"> </w:t>
      </w:r>
      <w:r w:rsidR="002B7436">
        <w:rPr>
          <w:rFonts w:ascii="Arial" w:hAnsi="Arial" w:cs="Arial"/>
          <w:sz w:val="24"/>
          <w:szCs w:val="24"/>
          <w:lang w:val="sr-Cyrl-RS"/>
        </w:rPr>
        <w:t xml:space="preserve">тачка 1., </w:t>
      </w:r>
      <w:r w:rsidR="002B7436">
        <w:rPr>
          <w:rFonts w:ascii="Arial" w:hAnsi="Arial" w:cs="Arial"/>
          <w:sz w:val="24"/>
          <w:szCs w:val="24"/>
          <w:lang w:val="sr-Latn-RS"/>
        </w:rPr>
        <w:t>I</w:t>
      </w:r>
      <w:r w:rsidR="002B7436">
        <w:rPr>
          <w:rFonts w:ascii="Arial" w:hAnsi="Arial" w:cs="Arial"/>
          <w:sz w:val="24"/>
          <w:szCs w:val="24"/>
          <w:lang w:val="sr-Cyrl-RS"/>
        </w:rPr>
        <w:t xml:space="preserve"> група, </w:t>
      </w:r>
      <w:r w:rsidR="00162E7F">
        <w:rPr>
          <w:rFonts w:ascii="Arial" w:hAnsi="Arial" w:cs="Arial"/>
          <w:sz w:val="24"/>
          <w:szCs w:val="24"/>
          <w:lang w:val="sr-Cyrl-RS"/>
        </w:rPr>
        <w:t>после алинеје</w:t>
      </w:r>
      <w:r w:rsidR="002B7436">
        <w:rPr>
          <w:rFonts w:ascii="Arial" w:hAnsi="Arial" w:cs="Arial"/>
          <w:sz w:val="24"/>
          <w:szCs w:val="24"/>
          <w:lang w:val="sr-Cyrl-RS"/>
        </w:rPr>
        <w:t xml:space="preserve"> 8.</w:t>
      </w:r>
      <w:r w:rsidR="00DA2C1E">
        <w:rPr>
          <w:rFonts w:ascii="Arial" w:hAnsi="Arial" w:cs="Arial"/>
          <w:sz w:val="24"/>
          <w:szCs w:val="24"/>
        </w:rPr>
        <w:t xml:space="preserve"> </w:t>
      </w:r>
      <w:r w:rsidR="002B7436">
        <w:rPr>
          <w:rFonts w:ascii="Arial" w:hAnsi="Arial" w:cs="Arial"/>
          <w:sz w:val="24"/>
          <w:szCs w:val="24"/>
          <w:lang w:val="sr-Cyrl-RS"/>
        </w:rPr>
        <w:t xml:space="preserve">„Делатност производње цемента“ </w:t>
      </w:r>
      <w:r w:rsidR="00162E7F">
        <w:rPr>
          <w:rFonts w:ascii="Arial" w:hAnsi="Arial" w:cs="Arial"/>
          <w:sz w:val="24"/>
          <w:szCs w:val="24"/>
          <w:lang w:val="sr-Cyrl-RS"/>
        </w:rPr>
        <w:t>табела се мења</w:t>
      </w:r>
      <w:r w:rsidR="000E2F09">
        <w:rPr>
          <w:rFonts w:ascii="Arial" w:hAnsi="Arial" w:cs="Arial"/>
          <w:sz w:val="24"/>
          <w:szCs w:val="24"/>
          <w:lang w:val="sr-Cyrl-RS"/>
        </w:rPr>
        <w:t xml:space="preserve"> и</w:t>
      </w:r>
      <w:r w:rsidR="00DA2C1E">
        <w:rPr>
          <w:rFonts w:ascii="Arial" w:hAnsi="Arial" w:cs="Arial"/>
          <w:sz w:val="24"/>
          <w:szCs w:val="24"/>
        </w:rPr>
        <w:t xml:space="preserve"> </w:t>
      </w:r>
      <w:proofErr w:type="spellStart"/>
      <w:r w:rsidR="00DA2C1E">
        <w:rPr>
          <w:rFonts w:ascii="Arial" w:hAnsi="Arial" w:cs="Arial"/>
          <w:sz w:val="24"/>
          <w:szCs w:val="24"/>
        </w:rPr>
        <w:t>гласи</w:t>
      </w:r>
      <w:proofErr w:type="spellEnd"/>
      <w:r w:rsidR="00CC44C6">
        <w:rPr>
          <w:rFonts w:ascii="Arial" w:hAnsi="Arial" w:cs="Arial"/>
          <w:sz w:val="24"/>
          <w:szCs w:val="24"/>
        </w:rPr>
        <w:t>:</w:t>
      </w:r>
    </w:p>
    <w:p w:rsidR="002B7436" w:rsidRDefault="002B7436" w:rsidP="00126F76">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4698"/>
        <w:gridCol w:w="4698"/>
      </w:tblGrid>
      <w:tr w:rsidR="002B7436" w:rsidTr="002B7436">
        <w:tc>
          <w:tcPr>
            <w:tcW w:w="4698" w:type="dxa"/>
          </w:tcPr>
          <w:p w:rsidR="002B7436" w:rsidRPr="002B7436" w:rsidRDefault="002B7436" w:rsidP="002B7436">
            <w:pPr>
              <w:pStyle w:val="NoSpacing"/>
              <w:jc w:val="center"/>
              <w:rPr>
                <w:rFonts w:ascii="Arial" w:hAnsi="Arial" w:cs="Arial"/>
                <w:sz w:val="24"/>
                <w:szCs w:val="24"/>
                <w:lang w:val="sr-Cyrl-RS"/>
              </w:rPr>
            </w:pPr>
            <w:r>
              <w:rPr>
                <w:rFonts w:ascii="Arial" w:hAnsi="Arial" w:cs="Arial"/>
                <w:sz w:val="24"/>
                <w:szCs w:val="24"/>
                <w:lang w:val="sr-Cyrl-RS"/>
              </w:rPr>
              <w:t>Екстра зона</w:t>
            </w:r>
          </w:p>
        </w:tc>
        <w:tc>
          <w:tcPr>
            <w:tcW w:w="4698" w:type="dxa"/>
          </w:tcPr>
          <w:p w:rsidR="002B7436" w:rsidRPr="0016260D" w:rsidRDefault="0016260D" w:rsidP="002B7436">
            <w:pPr>
              <w:pStyle w:val="NoSpacing"/>
              <w:jc w:val="center"/>
              <w:rPr>
                <w:rFonts w:ascii="Arial" w:hAnsi="Arial" w:cs="Arial"/>
                <w:sz w:val="24"/>
                <w:szCs w:val="24"/>
                <w:lang w:val="sr-Latn-RS"/>
              </w:rPr>
            </w:pPr>
            <w:r>
              <w:rPr>
                <w:rFonts w:ascii="Arial" w:hAnsi="Arial" w:cs="Arial"/>
                <w:sz w:val="24"/>
                <w:szCs w:val="24"/>
                <w:lang w:val="sr-Latn-RS"/>
              </w:rPr>
              <w:t>421.782,00</w:t>
            </w:r>
          </w:p>
        </w:tc>
      </w:tr>
      <w:tr w:rsidR="002B7436" w:rsidTr="002B7436">
        <w:tc>
          <w:tcPr>
            <w:tcW w:w="4698" w:type="dxa"/>
          </w:tcPr>
          <w:p w:rsidR="002B7436" w:rsidRPr="002B7436" w:rsidRDefault="002B7436" w:rsidP="002B7436">
            <w:pPr>
              <w:pStyle w:val="NoSpacing"/>
              <w:numPr>
                <w:ilvl w:val="0"/>
                <w:numId w:val="3"/>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2B7436" w:rsidRPr="0016260D" w:rsidRDefault="0016260D" w:rsidP="002B7436">
            <w:pPr>
              <w:pStyle w:val="NoSpacing"/>
              <w:jc w:val="center"/>
              <w:rPr>
                <w:rFonts w:ascii="Arial" w:hAnsi="Arial" w:cs="Arial"/>
                <w:sz w:val="24"/>
                <w:szCs w:val="24"/>
                <w:lang w:val="sr-Latn-RS"/>
              </w:rPr>
            </w:pPr>
            <w:r>
              <w:rPr>
                <w:rFonts w:ascii="Arial" w:hAnsi="Arial" w:cs="Arial"/>
                <w:sz w:val="24"/>
                <w:szCs w:val="24"/>
                <w:lang w:val="sr-Latn-RS"/>
              </w:rPr>
              <w:t>383.381,00</w:t>
            </w:r>
          </w:p>
        </w:tc>
      </w:tr>
      <w:tr w:rsidR="002B7436" w:rsidTr="002B7436">
        <w:tc>
          <w:tcPr>
            <w:tcW w:w="4698" w:type="dxa"/>
          </w:tcPr>
          <w:p w:rsidR="002B7436" w:rsidRPr="002B7436" w:rsidRDefault="002B7436" w:rsidP="002B7436">
            <w:pPr>
              <w:pStyle w:val="NoSpacing"/>
              <w:numPr>
                <w:ilvl w:val="0"/>
                <w:numId w:val="3"/>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2B7436" w:rsidRPr="0016260D" w:rsidRDefault="0016260D" w:rsidP="002B7436">
            <w:pPr>
              <w:pStyle w:val="NoSpacing"/>
              <w:jc w:val="center"/>
              <w:rPr>
                <w:rFonts w:ascii="Arial" w:hAnsi="Arial" w:cs="Arial"/>
                <w:sz w:val="24"/>
                <w:szCs w:val="24"/>
                <w:lang w:val="sr-Latn-RS"/>
              </w:rPr>
            </w:pPr>
            <w:r>
              <w:rPr>
                <w:rFonts w:ascii="Arial" w:hAnsi="Arial" w:cs="Arial"/>
                <w:sz w:val="24"/>
                <w:szCs w:val="24"/>
                <w:lang w:val="sr-Latn-RS"/>
              </w:rPr>
              <w:t>370.015,00</w:t>
            </w:r>
          </w:p>
        </w:tc>
      </w:tr>
      <w:tr w:rsidR="002B7436" w:rsidTr="002B7436">
        <w:tc>
          <w:tcPr>
            <w:tcW w:w="4698" w:type="dxa"/>
          </w:tcPr>
          <w:p w:rsidR="002B7436" w:rsidRPr="002B7436" w:rsidRDefault="002B7436" w:rsidP="002B7436">
            <w:pPr>
              <w:pStyle w:val="NoSpacing"/>
              <w:numPr>
                <w:ilvl w:val="0"/>
                <w:numId w:val="3"/>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2B7436" w:rsidRPr="0016260D" w:rsidRDefault="0016260D" w:rsidP="002B7436">
            <w:pPr>
              <w:pStyle w:val="NoSpacing"/>
              <w:jc w:val="center"/>
              <w:rPr>
                <w:rFonts w:ascii="Arial" w:hAnsi="Arial" w:cs="Arial"/>
                <w:sz w:val="24"/>
                <w:szCs w:val="24"/>
                <w:lang w:val="sr-Latn-RS"/>
              </w:rPr>
            </w:pPr>
            <w:r>
              <w:rPr>
                <w:rFonts w:ascii="Arial" w:hAnsi="Arial" w:cs="Arial"/>
                <w:sz w:val="24"/>
                <w:szCs w:val="24"/>
                <w:lang w:val="sr-Latn-RS"/>
              </w:rPr>
              <w:t>357.255,00</w:t>
            </w:r>
          </w:p>
        </w:tc>
      </w:tr>
      <w:tr w:rsidR="002B7436" w:rsidTr="002B7436">
        <w:tc>
          <w:tcPr>
            <w:tcW w:w="4698" w:type="dxa"/>
          </w:tcPr>
          <w:p w:rsidR="002B7436" w:rsidRPr="002B7436" w:rsidRDefault="002B7436" w:rsidP="002B7436">
            <w:pPr>
              <w:pStyle w:val="NoSpacing"/>
              <w:numPr>
                <w:ilvl w:val="0"/>
                <w:numId w:val="3"/>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2B7436" w:rsidRPr="0016260D" w:rsidRDefault="0016260D" w:rsidP="002B7436">
            <w:pPr>
              <w:pStyle w:val="NoSpacing"/>
              <w:jc w:val="center"/>
              <w:rPr>
                <w:rFonts w:ascii="Arial" w:hAnsi="Arial" w:cs="Arial"/>
                <w:sz w:val="24"/>
                <w:szCs w:val="24"/>
                <w:lang w:val="sr-Latn-RS"/>
              </w:rPr>
            </w:pPr>
            <w:r>
              <w:rPr>
                <w:rFonts w:ascii="Arial" w:hAnsi="Arial" w:cs="Arial"/>
                <w:sz w:val="24"/>
                <w:szCs w:val="24"/>
                <w:lang w:val="sr-Latn-RS"/>
              </w:rPr>
              <w:t>344.496,00</w:t>
            </w:r>
          </w:p>
        </w:tc>
      </w:tr>
      <w:tr w:rsidR="002B7436" w:rsidTr="002B7436">
        <w:tc>
          <w:tcPr>
            <w:tcW w:w="4698" w:type="dxa"/>
          </w:tcPr>
          <w:p w:rsidR="002B7436" w:rsidRPr="002B7436" w:rsidRDefault="002B7436" w:rsidP="002B7436">
            <w:pPr>
              <w:pStyle w:val="NoSpacing"/>
              <w:jc w:val="center"/>
              <w:rPr>
                <w:rFonts w:ascii="Arial" w:hAnsi="Arial" w:cs="Arial"/>
                <w:sz w:val="24"/>
                <w:szCs w:val="24"/>
                <w:lang w:val="sr-Cyrl-RS"/>
              </w:rPr>
            </w:pPr>
            <w:r>
              <w:rPr>
                <w:rFonts w:ascii="Arial" w:hAnsi="Arial" w:cs="Arial"/>
                <w:sz w:val="24"/>
                <w:szCs w:val="24"/>
                <w:lang w:val="sr-Cyrl-RS"/>
              </w:rPr>
              <w:t>Ван 4.те зоне</w:t>
            </w:r>
          </w:p>
        </w:tc>
        <w:tc>
          <w:tcPr>
            <w:tcW w:w="4698" w:type="dxa"/>
          </w:tcPr>
          <w:p w:rsidR="002B7436" w:rsidRPr="0016260D" w:rsidRDefault="0016260D" w:rsidP="002B7436">
            <w:pPr>
              <w:pStyle w:val="NoSpacing"/>
              <w:jc w:val="center"/>
              <w:rPr>
                <w:rFonts w:ascii="Arial" w:hAnsi="Arial" w:cs="Arial"/>
                <w:sz w:val="24"/>
                <w:szCs w:val="24"/>
                <w:lang w:val="sr-Latn-RS"/>
              </w:rPr>
            </w:pPr>
            <w:r>
              <w:rPr>
                <w:rFonts w:ascii="Arial" w:hAnsi="Arial" w:cs="Arial"/>
                <w:sz w:val="24"/>
                <w:szCs w:val="24"/>
                <w:lang w:val="sr-Latn-RS"/>
              </w:rPr>
              <w:t>318.978,00</w:t>
            </w:r>
          </w:p>
        </w:tc>
      </w:tr>
    </w:tbl>
    <w:p w:rsidR="002B7436" w:rsidRDefault="002B7436" w:rsidP="00126F76">
      <w:pPr>
        <w:pStyle w:val="NoSpacing"/>
        <w:jc w:val="both"/>
        <w:rPr>
          <w:rFonts w:ascii="Arial" w:hAnsi="Arial" w:cs="Arial"/>
          <w:sz w:val="24"/>
          <w:szCs w:val="24"/>
        </w:rPr>
      </w:pPr>
    </w:p>
    <w:p w:rsidR="00162E7F" w:rsidRDefault="00162E7F" w:rsidP="00162E7F">
      <w:pPr>
        <w:pStyle w:val="NoSpacing"/>
        <w:ind w:firstLine="720"/>
        <w:jc w:val="both"/>
        <w:rPr>
          <w:rFonts w:ascii="Arial" w:hAnsi="Arial" w:cs="Arial"/>
          <w:sz w:val="24"/>
          <w:szCs w:val="24"/>
          <w:lang w:val="sr-Cyrl-RS"/>
        </w:rPr>
      </w:pPr>
    </w:p>
    <w:p w:rsidR="00162E7F" w:rsidRDefault="00162E7F" w:rsidP="00162E7F">
      <w:pPr>
        <w:pStyle w:val="NoSpacing"/>
        <w:ind w:firstLine="720"/>
        <w:jc w:val="both"/>
        <w:rPr>
          <w:rFonts w:ascii="Arial" w:hAnsi="Arial" w:cs="Arial"/>
          <w:sz w:val="24"/>
          <w:szCs w:val="24"/>
        </w:rPr>
      </w:pPr>
      <w:r>
        <w:rPr>
          <w:rFonts w:ascii="Arial" w:hAnsi="Arial" w:cs="Arial"/>
          <w:sz w:val="24"/>
          <w:szCs w:val="24"/>
          <w:lang w:val="sr-Cyrl-RS"/>
        </w:rPr>
        <w:t>У</w:t>
      </w:r>
      <w:r>
        <w:rPr>
          <w:rFonts w:ascii="Arial" w:hAnsi="Arial" w:cs="Arial"/>
          <w:sz w:val="24"/>
          <w:szCs w:val="24"/>
        </w:rPr>
        <w:t xml:space="preserve"> </w:t>
      </w:r>
      <w:proofErr w:type="spellStart"/>
      <w:r>
        <w:rPr>
          <w:rFonts w:ascii="Arial" w:hAnsi="Arial" w:cs="Arial"/>
          <w:sz w:val="24"/>
          <w:szCs w:val="24"/>
        </w:rPr>
        <w:t>Таксеној</w:t>
      </w:r>
      <w:proofErr w:type="spellEnd"/>
      <w:r>
        <w:rPr>
          <w:rFonts w:ascii="Arial" w:hAnsi="Arial" w:cs="Arial"/>
          <w:sz w:val="24"/>
          <w:szCs w:val="24"/>
        </w:rPr>
        <w:t xml:space="preserve"> </w:t>
      </w:r>
      <w:proofErr w:type="spellStart"/>
      <w:r>
        <w:rPr>
          <w:rFonts w:ascii="Arial" w:hAnsi="Arial" w:cs="Arial"/>
          <w:sz w:val="24"/>
          <w:szCs w:val="24"/>
        </w:rPr>
        <w:t>тарифи</w:t>
      </w:r>
      <w:proofErr w:type="spellEnd"/>
      <w:r>
        <w:rPr>
          <w:rFonts w:ascii="Arial" w:hAnsi="Arial" w:cs="Arial"/>
          <w:sz w:val="24"/>
          <w:szCs w:val="24"/>
        </w:rPr>
        <w:t xml:space="preserve">, </w:t>
      </w:r>
      <w:proofErr w:type="spellStart"/>
      <w:r>
        <w:rPr>
          <w:rFonts w:ascii="Arial" w:hAnsi="Arial" w:cs="Arial"/>
          <w:sz w:val="24"/>
          <w:szCs w:val="24"/>
        </w:rPr>
        <w:t>Тарифни</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1. </w:t>
      </w:r>
      <w:r>
        <w:rPr>
          <w:rFonts w:ascii="Arial" w:hAnsi="Arial" w:cs="Arial"/>
          <w:sz w:val="24"/>
          <w:szCs w:val="24"/>
          <w:lang w:val="sr-Cyrl-RS"/>
        </w:rPr>
        <w:t xml:space="preserve">тачка 1., </w:t>
      </w:r>
      <w:r>
        <w:rPr>
          <w:rFonts w:ascii="Arial" w:hAnsi="Arial" w:cs="Arial"/>
          <w:sz w:val="24"/>
          <w:szCs w:val="24"/>
          <w:lang w:val="sr-Latn-RS"/>
        </w:rPr>
        <w:t>II</w:t>
      </w:r>
      <w:r>
        <w:rPr>
          <w:rFonts w:ascii="Arial" w:hAnsi="Arial" w:cs="Arial"/>
          <w:sz w:val="24"/>
          <w:szCs w:val="24"/>
          <w:lang w:val="sr-Cyrl-RS"/>
        </w:rPr>
        <w:t xml:space="preserve"> група, после алинеје</w:t>
      </w:r>
      <w:r w:rsidR="00484618">
        <w:rPr>
          <w:rFonts w:ascii="Arial" w:hAnsi="Arial" w:cs="Arial"/>
          <w:sz w:val="24"/>
          <w:szCs w:val="24"/>
          <w:lang w:val="sr-Cyrl-RS"/>
        </w:rPr>
        <w:t xml:space="preserve"> 3</w:t>
      </w:r>
      <w:r>
        <w:rPr>
          <w:rFonts w:ascii="Arial" w:hAnsi="Arial" w:cs="Arial"/>
          <w:sz w:val="24"/>
          <w:szCs w:val="24"/>
          <w:lang w:val="sr-Cyrl-RS"/>
        </w:rPr>
        <w:t>.</w:t>
      </w:r>
      <w:r>
        <w:rPr>
          <w:rFonts w:ascii="Arial" w:hAnsi="Arial" w:cs="Arial"/>
          <w:sz w:val="24"/>
          <w:szCs w:val="24"/>
        </w:rPr>
        <w:t xml:space="preserve"> </w:t>
      </w:r>
      <w:r>
        <w:rPr>
          <w:rFonts w:ascii="Arial" w:hAnsi="Arial" w:cs="Arial"/>
          <w:sz w:val="24"/>
          <w:szCs w:val="24"/>
          <w:lang w:val="sr-Cyrl-RS"/>
        </w:rPr>
        <w:t>„</w:t>
      </w:r>
      <w:r w:rsidR="00484618">
        <w:rPr>
          <w:rFonts w:ascii="Arial" w:hAnsi="Arial" w:cs="Arial"/>
          <w:sz w:val="24"/>
          <w:szCs w:val="24"/>
          <w:lang w:val="sr-Cyrl-RS"/>
        </w:rPr>
        <w:t>Н</w:t>
      </w:r>
      <w:r>
        <w:rPr>
          <w:rFonts w:ascii="Arial" w:hAnsi="Arial" w:cs="Arial"/>
          <w:sz w:val="24"/>
          <w:szCs w:val="24"/>
          <w:lang w:val="sr-Cyrl-RS"/>
        </w:rPr>
        <w:t>оћни барови и дискотеке“</w:t>
      </w:r>
      <w:r w:rsidR="00484618">
        <w:rPr>
          <w:rFonts w:ascii="Arial" w:hAnsi="Arial" w:cs="Arial"/>
          <w:sz w:val="24"/>
          <w:szCs w:val="24"/>
          <w:lang w:val="sr-Cyrl-RS"/>
        </w:rPr>
        <w:t>,</w:t>
      </w:r>
      <w:r>
        <w:rPr>
          <w:rFonts w:ascii="Arial" w:hAnsi="Arial" w:cs="Arial"/>
          <w:sz w:val="24"/>
          <w:szCs w:val="24"/>
          <w:lang w:val="sr-Cyrl-RS"/>
        </w:rPr>
        <w:t xml:space="preserve"> табела се мења и</w:t>
      </w:r>
      <w:r>
        <w:rPr>
          <w:rFonts w:ascii="Arial" w:hAnsi="Arial" w:cs="Arial"/>
          <w:sz w:val="24"/>
          <w:szCs w:val="24"/>
        </w:rPr>
        <w:t xml:space="preserve"> </w:t>
      </w:r>
      <w:proofErr w:type="spellStart"/>
      <w:r>
        <w:rPr>
          <w:rFonts w:ascii="Arial" w:hAnsi="Arial" w:cs="Arial"/>
          <w:sz w:val="24"/>
          <w:szCs w:val="24"/>
        </w:rPr>
        <w:t>гласи</w:t>
      </w:r>
      <w:proofErr w:type="spellEnd"/>
      <w:r>
        <w:rPr>
          <w:rFonts w:ascii="Arial" w:hAnsi="Arial" w:cs="Arial"/>
          <w:sz w:val="24"/>
          <w:szCs w:val="24"/>
        </w:rPr>
        <w:t>:</w:t>
      </w:r>
    </w:p>
    <w:p w:rsidR="002B7436" w:rsidRDefault="002B7436" w:rsidP="00126F76">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4698"/>
        <w:gridCol w:w="4698"/>
      </w:tblGrid>
      <w:tr w:rsidR="00162E7F" w:rsidTr="000F3C80">
        <w:tc>
          <w:tcPr>
            <w:tcW w:w="4698" w:type="dxa"/>
          </w:tcPr>
          <w:p w:rsidR="00162E7F" w:rsidRPr="002B7436" w:rsidRDefault="00162E7F" w:rsidP="000F3C80">
            <w:pPr>
              <w:pStyle w:val="NoSpacing"/>
              <w:jc w:val="center"/>
              <w:rPr>
                <w:rFonts w:ascii="Arial" w:hAnsi="Arial" w:cs="Arial"/>
                <w:sz w:val="24"/>
                <w:szCs w:val="24"/>
                <w:lang w:val="sr-Cyrl-RS"/>
              </w:rPr>
            </w:pPr>
            <w:r>
              <w:rPr>
                <w:rFonts w:ascii="Arial" w:hAnsi="Arial" w:cs="Arial"/>
                <w:sz w:val="24"/>
                <w:szCs w:val="24"/>
                <w:lang w:val="sr-Cyrl-RS"/>
              </w:rPr>
              <w:t>Екстра 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547.367,00</w:t>
            </w:r>
          </w:p>
        </w:tc>
      </w:tr>
      <w:tr w:rsidR="00162E7F" w:rsidTr="000F3C80">
        <w:tc>
          <w:tcPr>
            <w:tcW w:w="4698" w:type="dxa"/>
          </w:tcPr>
          <w:p w:rsidR="00162E7F" w:rsidRPr="002B7436" w:rsidRDefault="00162E7F" w:rsidP="00162E7F">
            <w:pPr>
              <w:pStyle w:val="NoSpacing"/>
              <w:numPr>
                <w:ilvl w:val="0"/>
                <w:numId w:val="4"/>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497.605,00</w:t>
            </w:r>
          </w:p>
        </w:tc>
      </w:tr>
      <w:tr w:rsidR="00162E7F" w:rsidTr="000F3C80">
        <w:tc>
          <w:tcPr>
            <w:tcW w:w="4698" w:type="dxa"/>
          </w:tcPr>
          <w:p w:rsidR="00162E7F" w:rsidRPr="002B7436" w:rsidRDefault="00162E7F" w:rsidP="00162E7F">
            <w:pPr>
              <w:pStyle w:val="NoSpacing"/>
              <w:numPr>
                <w:ilvl w:val="0"/>
                <w:numId w:val="4"/>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480.593,00</w:t>
            </w:r>
          </w:p>
        </w:tc>
      </w:tr>
      <w:tr w:rsidR="00162E7F" w:rsidTr="000F3C80">
        <w:tc>
          <w:tcPr>
            <w:tcW w:w="4698" w:type="dxa"/>
          </w:tcPr>
          <w:p w:rsidR="00162E7F" w:rsidRPr="002B7436" w:rsidRDefault="00162E7F" w:rsidP="00162E7F">
            <w:pPr>
              <w:pStyle w:val="NoSpacing"/>
              <w:numPr>
                <w:ilvl w:val="0"/>
                <w:numId w:val="4"/>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464.431,00</w:t>
            </w:r>
          </w:p>
        </w:tc>
      </w:tr>
      <w:tr w:rsidR="00162E7F" w:rsidTr="000F3C80">
        <w:tc>
          <w:tcPr>
            <w:tcW w:w="4698" w:type="dxa"/>
          </w:tcPr>
          <w:p w:rsidR="00162E7F" w:rsidRPr="002B7436" w:rsidRDefault="00162E7F" w:rsidP="00162E7F">
            <w:pPr>
              <w:pStyle w:val="NoSpacing"/>
              <w:numPr>
                <w:ilvl w:val="0"/>
                <w:numId w:val="4"/>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447.784,00</w:t>
            </w:r>
          </w:p>
        </w:tc>
      </w:tr>
      <w:tr w:rsidR="00162E7F" w:rsidTr="000F3C80">
        <w:tc>
          <w:tcPr>
            <w:tcW w:w="4698" w:type="dxa"/>
          </w:tcPr>
          <w:p w:rsidR="00162E7F" w:rsidRPr="002B7436" w:rsidRDefault="00162E7F" w:rsidP="000F3C80">
            <w:pPr>
              <w:pStyle w:val="NoSpacing"/>
              <w:jc w:val="center"/>
              <w:rPr>
                <w:rFonts w:ascii="Arial" w:hAnsi="Arial" w:cs="Arial"/>
                <w:sz w:val="24"/>
                <w:szCs w:val="24"/>
                <w:lang w:val="sr-Cyrl-RS"/>
              </w:rPr>
            </w:pPr>
            <w:r>
              <w:rPr>
                <w:rFonts w:ascii="Arial" w:hAnsi="Arial" w:cs="Arial"/>
                <w:sz w:val="24"/>
                <w:szCs w:val="24"/>
                <w:lang w:val="sr-Cyrl-RS"/>
              </w:rPr>
              <w:t>Ван 4.те зоне</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414.670,00</w:t>
            </w:r>
          </w:p>
        </w:tc>
      </w:tr>
    </w:tbl>
    <w:p w:rsidR="00162E7F" w:rsidRDefault="00162E7F" w:rsidP="0045003C">
      <w:pPr>
        <w:pStyle w:val="NoSpacing"/>
        <w:jc w:val="both"/>
        <w:rPr>
          <w:rFonts w:ascii="Arial" w:hAnsi="Arial" w:cs="Arial"/>
          <w:sz w:val="24"/>
          <w:szCs w:val="24"/>
          <w:lang w:val="sr-Cyrl-RS"/>
        </w:rPr>
      </w:pPr>
    </w:p>
    <w:p w:rsidR="00162E7F" w:rsidRDefault="00162E7F" w:rsidP="00162E7F">
      <w:pPr>
        <w:pStyle w:val="NoSpacing"/>
        <w:ind w:firstLine="720"/>
        <w:jc w:val="both"/>
        <w:rPr>
          <w:rFonts w:ascii="Arial" w:hAnsi="Arial" w:cs="Arial"/>
          <w:sz w:val="24"/>
          <w:szCs w:val="24"/>
          <w:lang w:val="sr-Cyrl-RS"/>
        </w:rPr>
      </w:pPr>
    </w:p>
    <w:p w:rsidR="00162E7F" w:rsidRDefault="00162E7F" w:rsidP="00162E7F">
      <w:pPr>
        <w:pStyle w:val="NoSpacing"/>
        <w:ind w:firstLine="720"/>
        <w:jc w:val="both"/>
        <w:rPr>
          <w:rFonts w:ascii="Arial" w:hAnsi="Arial" w:cs="Arial"/>
          <w:sz w:val="24"/>
          <w:szCs w:val="24"/>
        </w:rPr>
      </w:pPr>
      <w:r>
        <w:rPr>
          <w:rFonts w:ascii="Arial" w:hAnsi="Arial" w:cs="Arial"/>
          <w:sz w:val="24"/>
          <w:szCs w:val="24"/>
          <w:lang w:val="sr-Cyrl-RS"/>
        </w:rPr>
        <w:t>У</w:t>
      </w:r>
      <w:r>
        <w:rPr>
          <w:rFonts w:ascii="Arial" w:hAnsi="Arial" w:cs="Arial"/>
          <w:sz w:val="24"/>
          <w:szCs w:val="24"/>
        </w:rPr>
        <w:t xml:space="preserve"> </w:t>
      </w:r>
      <w:proofErr w:type="spellStart"/>
      <w:r>
        <w:rPr>
          <w:rFonts w:ascii="Arial" w:hAnsi="Arial" w:cs="Arial"/>
          <w:sz w:val="24"/>
          <w:szCs w:val="24"/>
        </w:rPr>
        <w:t>Таксеној</w:t>
      </w:r>
      <w:proofErr w:type="spellEnd"/>
      <w:r>
        <w:rPr>
          <w:rFonts w:ascii="Arial" w:hAnsi="Arial" w:cs="Arial"/>
          <w:sz w:val="24"/>
          <w:szCs w:val="24"/>
        </w:rPr>
        <w:t xml:space="preserve"> </w:t>
      </w:r>
      <w:proofErr w:type="spellStart"/>
      <w:r>
        <w:rPr>
          <w:rFonts w:ascii="Arial" w:hAnsi="Arial" w:cs="Arial"/>
          <w:sz w:val="24"/>
          <w:szCs w:val="24"/>
        </w:rPr>
        <w:t>тарифи</w:t>
      </w:r>
      <w:proofErr w:type="spellEnd"/>
      <w:r>
        <w:rPr>
          <w:rFonts w:ascii="Arial" w:hAnsi="Arial" w:cs="Arial"/>
          <w:sz w:val="24"/>
          <w:szCs w:val="24"/>
        </w:rPr>
        <w:t xml:space="preserve">, </w:t>
      </w:r>
      <w:proofErr w:type="spellStart"/>
      <w:r>
        <w:rPr>
          <w:rFonts w:ascii="Arial" w:hAnsi="Arial" w:cs="Arial"/>
          <w:sz w:val="24"/>
          <w:szCs w:val="24"/>
        </w:rPr>
        <w:t>Тарифни</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1. </w:t>
      </w:r>
      <w:r>
        <w:rPr>
          <w:rFonts w:ascii="Arial" w:hAnsi="Arial" w:cs="Arial"/>
          <w:sz w:val="24"/>
          <w:szCs w:val="24"/>
          <w:lang w:val="sr-Cyrl-RS"/>
        </w:rPr>
        <w:t>тачка 1.,</w:t>
      </w:r>
      <w:r w:rsidR="00484618">
        <w:rPr>
          <w:rFonts w:ascii="Arial" w:hAnsi="Arial" w:cs="Arial"/>
          <w:sz w:val="24"/>
          <w:szCs w:val="24"/>
          <w:lang w:val="sr-Cyrl-RS"/>
        </w:rPr>
        <w:t>после речи „</w:t>
      </w:r>
      <w:r>
        <w:rPr>
          <w:rFonts w:ascii="Arial" w:hAnsi="Arial" w:cs="Arial"/>
          <w:sz w:val="24"/>
          <w:szCs w:val="24"/>
          <w:lang w:val="sr-Latn-RS"/>
        </w:rPr>
        <w:t>II</w:t>
      </w:r>
      <w:r>
        <w:rPr>
          <w:rFonts w:ascii="Arial" w:hAnsi="Arial" w:cs="Arial"/>
          <w:sz w:val="24"/>
          <w:szCs w:val="24"/>
        </w:rPr>
        <w:t>I</w:t>
      </w:r>
      <w:r>
        <w:rPr>
          <w:rFonts w:ascii="Arial" w:hAnsi="Arial" w:cs="Arial"/>
          <w:sz w:val="24"/>
          <w:szCs w:val="24"/>
          <w:lang w:val="sr-Cyrl-RS"/>
        </w:rPr>
        <w:t xml:space="preserve"> група за све остале делатности</w:t>
      </w:r>
      <w:r w:rsidR="00484618">
        <w:rPr>
          <w:rFonts w:ascii="Arial" w:hAnsi="Arial" w:cs="Arial"/>
          <w:sz w:val="24"/>
          <w:szCs w:val="24"/>
          <w:lang w:val="sr-Cyrl-RS"/>
        </w:rPr>
        <w:t>“</w:t>
      </w:r>
      <w:r>
        <w:rPr>
          <w:rFonts w:ascii="Arial" w:hAnsi="Arial" w:cs="Arial"/>
          <w:sz w:val="24"/>
          <w:szCs w:val="24"/>
          <w:lang w:val="sr-Cyrl-RS"/>
        </w:rPr>
        <w:t>, табела се мења и</w:t>
      </w:r>
      <w:r>
        <w:rPr>
          <w:rFonts w:ascii="Arial" w:hAnsi="Arial" w:cs="Arial"/>
          <w:sz w:val="24"/>
          <w:szCs w:val="24"/>
        </w:rPr>
        <w:t xml:space="preserve"> </w:t>
      </w:r>
      <w:proofErr w:type="spellStart"/>
      <w:r>
        <w:rPr>
          <w:rFonts w:ascii="Arial" w:hAnsi="Arial" w:cs="Arial"/>
          <w:sz w:val="24"/>
          <w:szCs w:val="24"/>
        </w:rPr>
        <w:t>гласи</w:t>
      </w:r>
      <w:proofErr w:type="spellEnd"/>
      <w:r>
        <w:rPr>
          <w:rFonts w:ascii="Arial" w:hAnsi="Arial" w:cs="Arial"/>
          <w:sz w:val="24"/>
          <w:szCs w:val="24"/>
        </w:rPr>
        <w:t>:</w:t>
      </w:r>
    </w:p>
    <w:p w:rsidR="00162E7F" w:rsidRDefault="00162E7F" w:rsidP="00162E7F">
      <w:pPr>
        <w:pStyle w:val="NoSpacing"/>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4698"/>
        <w:gridCol w:w="4698"/>
      </w:tblGrid>
      <w:tr w:rsidR="00162E7F" w:rsidTr="000F3C80">
        <w:tc>
          <w:tcPr>
            <w:tcW w:w="4698" w:type="dxa"/>
          </w:tcPr>
          <w:p w:rsidR="00162E7F" w:rsidRPr="002B7436" w:rsidRDefault="00162E7F" w:rsidP="000F3C80">
            <w:pPr>
              <w:pStyle w:val="NoSpacing"/>
              <w:jc w:val="center"/>
              <w:rPr>
                <w:rFonts w:ascii="Arial" w:hAnsi="Arial" w:cs="Arial"/>
                <w:sz w:val="24"/>
                <w:szCs w:val="24"/>
                <w:lang w:val="sr-Cyrl-RS"/>
              </w:rPr>
            </w:pPr>
            <w:r>
              <w:rPr>
                <w:rFonts w:ascii="Arial" w:hAnsi="Arial" w:cs="Arial"/>
                <w:sz w:val="24"/>
                <w:szCs w:val="24"/>
                <w:lang w:val="sr-Cyrl-RS"/>
              </w:rPr>
              <w:t>Екстра зона</w:t>
            </w:r>
          </w:p>
        </w:tc>
        <w:tc>
          <w:tcPr>
            <w:tcW w:w="4698" w:type="dxa"/>
          </w:tcPr>
          <w:p w:rsidR="00162E7F" w:rsidRPr="0016260D" w:rsidRDefault="0016260D" w:rsidP="00C624DE">
            <w:pPr>
              <w:pStyle w:val="NoSpacing"/>
              <w:jc w:val="center"/>
              <w:rPr>
                <w:rFonts w:ascii="Arial" w:hAnsi="Arial" w:cs="Arial"/>
                <w:sz w:val="24"/>
                <w:szCs w:val="24"/>
                <w:lang w:val="sr-Latn-RS"/>
              </w:rPr>
            </w:pPr>
            <w:r>
              <w:rPr>
                <w:rFonts w:ascii="Arial" w:hAnsi="Arial" w:cs="Arial"/>
                <w:sz w:val="24"/>
                <w:szCs w:val="24"/>
                <w:lang w:val="sr-Latn-RS"/>
              </w:rPr>
              <w:t>66.700,00</w:t>
            </w:r>
          </w:p>
        </w:tc>
      </w:tr>
      <w:tr w:rsidR="00162E7F" w:rsidTr="000F3C80">
        <w:tc>
          <w:tcPr>
            <w:tcW w:w="4698" w:type="dxa"/>
          </w:tcPr>
          <w:p w:rsidR="00162E7F" w:rsidRPr="002B7436" w:rsidRDefault="00162E7F" w:rsidP="00162E7F">
            <w:pPr>
              <w:pStyle w:val="NoSpacing"/>
              <w:numPr>
                <w:ilvl w:val="0"/>
                <w:numId w:val="5"/>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60.636,00</w:t>
            </w:r>
          </w:p>
        </w:tc>
      </w:tr>
      <w:tr w:rsidR="00162E7F" w:rsidTr="000F3C80">
        <w:tc>
          <w:tcPr>
            <w:tcW w:w="4698" w:type="dxa"/>
          </w:tcPr>
          <w:p w:rsidR="00162E7F" w:rsidRPr="002B7436" w:rsidRDefault="00162E7F" w:rsidP="00162E7F">
            <w:pPr>
              <w:pStyle w:val="NoSpacing"/>
              <w:numPr>
                <w:ilvl w:val="0"/>
                <w:numId w:val="5"/>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54.499,00</w:t>
            </w:r>
          </w:p>
        </w:tc>
      </w:tr>
      <w:tr w:rsidR="00162E7F" w:rsidTr="000F3C80">
        <w:tc>
          <w:tcPr>
            <w:tcW w:w="4698" w:type="dxa"/>
          </w:tcPr>
          <w:p w:rsidR="00162E7F" w:rsidRPr="002B7436" w:rsidRDefault="00162E7F" w:rsidP="00162E7F">
            <w:pPr>
              <w:pStyle w:val="NoSpacing"/>
              <w:numPr>
                <w:ilvl w:val="0"/>
                <w:numId w:val="5"/>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48.485,00</w:t>
            </w:r>
          </w:p>
        </w:tc>
      </w:tr>
      <w:tr w:rsidR="00162E7F" w:rsidTr="000F3C80">
        <w:tc>
          <w:tcPr>
            <w:tcW w:w="4698" w:type="dxa"/>
          </w:tcPr>
          <w:p w:rsidR="00162E7F" w:rsidRPr="002B7436" w:rsidRDefault="00162E7F" w:rsidP="00162E7F">
            <w:pPr>
              <w:pStyle w:val="NoSpacing"/>
              <w:numPr>
                <w:ilvl w:val="0"/>
                <w:numId w:val="5"/>
              </w:numPr>
              <w:jc w:val="center"/>
              <w:rPr>
                <w:rFonts w:ascii="Arial" w:hAnsi="Arial" w:cs="Arial"/>
                <w:sz w:val="24"/>
                <w:szCs w:val="24"/>
                <w:lang w:val="sr-Cyrl-RS"/>
              </w:rPr>
            </w:pPr>
            <w:r>
              <w:rPr>
                <w:rFonts w:ascii="Arial" w:hAnsi="Arial" w:cs="Arial"/>
                <w:sz w:val="24"/>
                <w:szCs w:val="24"/>
                <w:lang w:val="sr-Cyrl-RS"/>
              </w:rPr>
              <w:t>зона</w:t>
            </w:r>
          </w:p>
        </w:tc>
        <w:tc>
          <w:tcPr>
            <w:tcW w:w="4698" w:type="dxa"/>
          </w:tcPr>
          <w:p w:rsidR="00162E7F" w:rsidRPr="0016260D" w:rsidRDefault="0016260D" w:rsidP="000F3C80">
            <w:pPr>
              <w:pStyle w:val="NoSpacing"/>
              <w:jc w:val="center"/>
              <w:rPr>
                <w:rFonts w:ascii="Arial" w:hAnsi="Arial" w:cs="Arial"/>
                <w:sz w:val="24"/>
                <w:szCs w:val="24"/>
                <w:lang w:val="sr-Latn-RS"/>
              </w:rPr>
            </w:pPr>
            <w:r>
              <w:rPr>
                <w:rFonts w:ascii="Arial" w:hAnsi="Arial" w:cs="Arial"/>
                <w:sz w:val="24"/>
                <w:szCs w:val="24"/>
                <w:lang w:val="sr-Latn-RS"/>
              </w:rPr>
              <w:t>42.409,00</w:t>
            </w:r>
          </w:p>
        </w:tc>
      </w:tr>
      <w:tr w:rsidR="00162E7F" w:rsidTr="000F3C80">
        <w:tc>
          <w:tcPr>
            <w:tcW w:w="4698" w:type="dxa"/>
          </w:tcPr>
          <w:p w:rsidR="00162E7F" w:rsidRPr="002B7436" w:rsidRDefault="00162E7F" w:rsidP="000F3C80">
            <w:pPr>
              <w:pStyle w:val="NoSpacing"/>
              <w:jc w:val="center"/>
              <w:rPr>
                <w:rFonts w:ascii="Arial" w:hAnsi="Arial" w:cs="Arial"/>
                <w:sz w:val="24"/>
                <w:szCs w:val="24"/>
                <w:lang w:val="sr-Cyrl-RS"/>
              </w:rPr>
            </w:pPr>
            <w:r>
              <w:rPr>
                <w:rFonts w:ascii="Arial" w:hAnsi="Arial" w:cs="Arial"/>
                <w:sz w:val="24"/>
                <w:szCs w:val="24"/>
                <w:lang w:val="sr-Cyrl-RS"/>
              </w:rPr>
              <w:t>Ван 4.те зоне</w:t>
            </w:r>
          </w:p>
        </w:tc>
        <w:tc>
          <w:tcPr>
            <w:tcW w:w="4698" w:type="dxa"/>
          </w:tcPr>
          <w:p w:rsidR="00162E7F" w:rsidRPr="0016260D" w:rsidRDefault="0016260D" w:rsidP="0016260D">
            <w:pPr>
              <w:pStyle w:val="NoSpacing"/>
              <w:jc w:val="center"/>
              <w:rPr>
                <w:rFonts w:ascii="Arial" w:hAnsi="Arial" w:cs="Arial"/>
                <w:sz w:val="24"/>
                <w:szCs w:val="24"/>
                <w:lang w:val="sr-Latn-RS"/>
              </w:rPr>
            </w:pPr>
            <w:r>
              <w:rPr>
                <w:rFonts w:ascii="Arial" w:hAnsi="Arial" w:cs="Arial"/>
                <w:sz w:val="24"/>
                <w:szCs w:val="24"/>
                <w:lang w:val="sr-Latn-RS"/>
              </w:rPr>
              <w:t>36.333,00</w:t>
            </w:r>
          </w:p>
        </w:tc>
      </w:tr>
    </w:tbl>
    <w:p w:rsidR="002B7436" w:rsidRDefault="002B7436" w:rsidP="00126F76">
      <w:pPr>
        <w:pStyle w:val="NoSpacing"/>
        <w:jc w:val="both"/>
        <w:rPr>
          <w:rFonts w:ascii="Arial" w:hAnsi="Arial" w:cs="Arial"/>
          <w:sz w:val="24"/>
          <w:szCs w:val="24"/>
        </w:rPr>
      </w:pPr>
    </w:p>
    <w:p w:rsidR="002311A8" w:rsidRDefault="002311A8" w:rsidP="007C3126">
      <w:pPr>
        <w:pStyle w:val="NoSpacing"/>
        <w:jc w:val="center"/>
        <w:rPr>
          <w:rFonts w:ascii="Arial" w:hAnsi="Arial" w:cs="Arial"/>
          <w:b/>
          <w:sz w:val="24"/>
          <w:szCs w:val="24"/>
          <w:lang w:val="sr-Cyrl-RS"/>
        </w:rPr>
      </w:pPr>
    </w:p>
    <w:p w:rsidR="002311A8" w:rsidRDefault="002311A8" w:rsidP="007C3126">
      <w:pPr>
        <w:pStyle w:val="NoSpacing"/>
        <w:jc w:val="center"/>
        <w:rPr>
          <w:rFonts w:ascii="Arial" w:hAnsi="Arial" w:cs="Arial"/>
          <w:b/>
          <w:sz w:val="24"/>
          <w:szCs w:val="24"/>
          <w:lang w:val="sr-Cyrl-RS"/>
        </w:rPr>
      </w:pPr>
    </w:p>
    <w:p w:rsidR="002311A8" w:rsidRDefault="002311A8" w:rsidP="007C3126">
      <w:pPr>
        <w:pStyle w:val="NoSpacing"/>
        <w:jc w:val="center"/>
        <w:rPr>
          <w:rFonts w:ascii="Arial" w:hAnsi="Arial" w:cs="Arial"/>
          <w:b/>
          <w:sz w:val="24"/>
          <w:szCs w:val="24"/>
          <w:lang w:val="sr-Cyrl-RS"/>
        </w:rPr>
      </w:pPr>
    </w:p>
    <w:p w:rsidR="002B7436" w:rsidRDefault="007C3126" w:rsidP="007C3126">
      <w:pPr>
        <w:pStyle w:val="NoSpacing"/>
        <w:jc w:val="center"/>
        <w:rPr>
          <w:rFonts w:ascii="Arial" w:hAnsi="Arial" w:cs="Arial"/>
          <w:b/>
          <w:sz w:val="24"/>
          <w:szCs w:val="24"/>
          <w:lang w:val="sr-Cyrl-RS"/>
        </w:rPr>
      </w:pPr>
      <w:r w:rsidRPr="007C3126">
        <w:rPr>
          <w:rFonts w:ascii="Arial" w:hAnsi="Arial" w:cs="Arial"/>
          <w:b/>
          <w:sz w:val="24"/>
          <w:szCs w:val="24"/>
          <w:lang w:val="sr-Cyrl-RS"/>
        </w:rPr>
        <w:t xml:space="preserve">Члан </w:t>
      </w:r>
      <w:r w:rsidR="00A70266">
        <w:rPr>
          <w:rFonts w:ascii="Arial" w:hAnsi="Arial" w:cs="Arial"/>
          <w:b/>
          <w:sz w:val="24"/>
          <w:szCs w:val="24"/>
          <w:lang w:val="sr-Cyrl-RS"/>
        </w:rPr>
        <w:t>4</w:t>
      </w:r>
      <w:r w:rsidRPr="007C3126">
        <w:rPr>
          <w:rFonts w:ascii="Arial" w:hAnsi="Arial" w:cs="Arial"/>
          <w:b/>
          <w:sz w:val="24"/>
          <w:szCs w:val="24"/>
          <w:lang w:val="sr-Cyrl-RS"/>
        </w:rPr>
        <w:t xml:space="preserve">. </w:t>
      </w:r>
    </w:p>
    <w:p w:rsidR="002311A8" w:rsidRDefault="002311A8" w:rsidP="007C3126">
      <w:pPr>
        <w:pStyle w:val="NoSpacing"/>
        <w:jc w:val="center"/>
        <w:rPr>
          <w:rFonts w:ascii="Arial" w:hAnsi="Arial" w:cs="Arial"/>
          <w:b/>
          <w:sz w:val="24"/>
          <w:szCs w:val="24"/>
          <w:lang w:val="sr-Cyrl-RS"/>
        </w:rPr>
      </w:pPr>
    </w:p>
    <w:p w:rsidR="002311A8" w:rsidRDefault="002311A8" w:rsidP="002311A8">
      <w:pPr>
        <w:pStyle w:val="NoSpacing"/>
        <w:ind w:firstLine="720"/>
        <w:rPr>
          <w:rFonts w:ascii="Arial" w:hAnsi="Arial" w:cs="Arial"/>
          <w:sz w:val="24"/>
          <w:szCs w:val="24"/>
          <w:lang w:val="sr-Cyrl-RS"/>
        </w:rPr>
      </w:pPr>
      <w:r>
        <w:rPr>
          <w:rFonts w:ascii="Arial" w:hAnsi="Arial" w:cs="Arial"/>
          <w:sz w:val="24"/>
          <w:szCs w:val="24"/>
          <w:lang w:val="sr-Cyrl-RS"/>
        </w:rPr>
        <w:t xml:space="preserve">У </w:t>
      </w:r>
      <w:proofErr w:type="spellStart"/>
      <w:r>
        <w:rPr>
          <w:rFonts w:ascii="Arial" w:hAnsi="Arial" w:cs="Arial"/>
          <w:sz w:val="24"/>
          <w:szCs w:val="24"/>
        </w:rPr>
        <w:t>Таксеној</w:t>
      </w:r>
      <w:proofErr w:type="spellEnd"/>
      <w:r>
        <w:rPr>
          <w:rFonts w:ascii="Arial" w:hAnsi="Arial" w:cs="Arial"/>
          <w:sz w:val="24"/>
          <w:szCs w:val="24"/>
        </w:rPr>
        <w:t xml:space="preserve"> </w:t>
      </w:r>
      <w:proofErr w:type="spellStart"/>
      <w:r>
        <w:rPr>
          <w:rFonts w:ascii="Arial" w:hAnsi="Arial" w:cs="Arial"/>
          <w:sz w:val="24"/>
          <w:szCs w:val="24"/>
        </w:rPr>
        <w:t>тарифи</w:t>
      </w:r>
      <w:proofErr w:type="spellEnd"/>
      <w:r>
        <w:rPr>
          <w:rFonts w:ascii="Arial" w:hAnsi="Arial" w:cs="Arial"/>
          <w:sz w:val="24"/>
          <w:szCs w:val="24"/>
        </w:rPr>
        <w:t xml:space="preserve">, </w:t>
      </w:r>
      <w:proofErr w:type="spellStart"/>
      <w:r>
        <w:rPr>
          <w:rFonts w:ascii="Arial" w:hAnsi="Arial" w:cs="Arial"/>
          <w:sz w:val="24"/>
          <w:szCs w:val="24"/>
        </w:rPr>
        <w:t>Тарифни</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1. </w:t>
      </w:r>
      <w:r>
        <w:rPr>
          <w:rFonts w:ascii="Arial" w:hAnsi="Arial" w:cs="Arial"/>
          <w:sz w:val="24"/>
          <w:szCs w:val="24"/>
          <w:lang w:val="sr-Cyrl-RS"/>
        </w:rPr>
        <w:t xml:space="preserve">тачка 1., </w:t>
      </w:r>
      <w:r>
        <w:rPr>
          <w:rFonts w:ascii="Arial" w:hAnsi="Arial" w:cs="Arial"/>
          <w:sz w:val="24"/>
          <w:szCs w:val="24"/>
          <w:lang w:val="sr-Latn-RS"/>
        </w:rPr>
        <w:t>I</w:t>
      </w:r>
      <w:r>
        <w:rPr>
          <w:rFonts w:ascii="Arial" w:hAnsi="Arial" w:cs="Arial"/>
          <w:sz w:val="24"/>
          <w:szCs w:val="24"/>
          <w:lang w:val="sr-Cyrl-RS"/>
        </w:rPr>
        <w:t xml:space="preserve"> група</w:t>
      </w:r>
      <w:r>
        <w:rPr>
          <w:rFonts w:ascii="Arial" w:hAnsi="Arial" w:cs="Arial"/>
          <w:sz w:val="24"/>
          <w:szCs w:val="24"/>
          <w:lang w:val="sr-Latn-RS"/>
        </w:rPr>
        <w:t xml:space="preserve">, </w:t>
      </w:r>
      <w:r>
        <w:rPr>
          <w:rFonts w:ascii="Arial" w:hAnsi="Arial" w:cs="Arial"/>
          <w:sz w:val="24"/>
          <w:szCs w:val="24"/>
          <w:lang w:val="sr-Cyrl-RS"/>
        </w:rPr>
        <w:t xml:space="preserve">у напомени тачка 7. мења се и гласи: </w:t>
      </w:r>
    </w:p>
    <w:p w:rsidR="002311A8" w:rsidRDefault="002311A8" w:rsidP="002311A8">
      <w:pPr>
        <w:pStyle w:val="NoSpacing"/>
        <w:ind w:firstLine="720"/>
        <w:rPr>
          <w:rFonts w:ascii="Arial" w:hAnsi="Arial" w:cs="Arial"/>
          <w:b/>
          <w:sz w:val="24"/>
          <w:szCs w:val="24"/>
          <w:lang w:val="sr-Cyrl-RS"/>
        </w:rPr>
      </w:pPr>
    </w:p>
    <w:p w:rsidR="00EA4DE4" w:rsidRPr="00EA4DE4" w:rsidRDefault="00EA4DE4" w:rsidP="00EA4DE4">
      <w:pPr>
        <w:spacing w:before="100" w:beforeAutospacing="1" w:after="100" w:afterAutospacing="1" w:line="240" w:lineRule="auto"/>
        <w:ind w:firstLine="720"/>
        <w:rPr>
          <w:rFonts w:ascii="Times New Roman" w:eastAsia="Times New Roman" w:hAnsi="Times New Roman" w:cs="Times New Roman"/>
          <w:sz w:val="24"/>
          <w:szCs w:val="24"/>
          <w:lang w:val="sr-Latn-RS" w:eastAsia="sr-Latn-RS"/>
        </w:rPr>
      </w:pPr>
      <w:r>
        <w:rPr>
          <w:rFonts w:ascii="Arial" w:eastAsia="Times New Roman" w:hAnsi="Arial" w:cs="Arial"/>
          <w:sz w:val="24"/>
          <w:szCs w:val="24"/>
          <w:lang w:val="sr-Cyrl-RS" w:eastAsia="sr-Latn-RS"/>
        </w:rPr>
        <w:t>„</w:t>
      </w:r>
      <w:r w:rsidRPr="00EA4DE4">
        <w:rPr>
          <w:rFonts w:ascii="Arial" w:eastAsia="Times New Roman" w:hAnsi="Arial" w:cs="Arial"/>
          <w:sz w:val="24"/>
          <w:szCs w:val="24"/>
          <w:lang w:val="sr-Latn-RS" w:eastAsia="sr-Latn-RS"/>
        </w:rPr>
        <w:t xml:space="preserve">Износ таксе за фирму овог тарифног броја, умањује се: </w:t>
      </w:r>
    </w:p>
    <w:p w:rsidR="00EA4DE4" w:rsidRPr="00EA4DE4" w:rsidRDefault="00EA4DE4" w:rsidP="00EA4DE4">
      <w:pPr>
        <w:spacing w:before="100" w:beforeAutospacing="1" w:after="100" w:afterAutospacing="1" w:line="240" w:lineRule="auto"/>
        <w:rPr>
          <w:rFonts w:ascii="Times New Roman" w:eastAsia="Times New Roman" w:hAnsi="Times New Roman" w:cs="Times New Roman"/>
          <w:sz w:val="24"/>
          <w:szCs w:val="24"/>
          <w:lang w:val="sr-Latn-RS" w:eastAsia="sr-Latn-RS"/>
        </w:rPr>
      </w:pPr>
      <w:r w:rsidRPr="00EA4DE4">
        <w:rPr>
          <w:rFonts w:ascii="Arial" w:eastAsia="Times New Roman" w:hAnsi="Arial" w:cs="Arial"/>
          <w:sz w:val="24"/>
          <w:szCs w:val="24"/>
          <w:lang w:val="sr-Latn-RS" w:eastAsia="sr-Latn-RS"/>
        </w:rPr>
        <w:t xml:space="preserve">- правним лицима која имају седиште на територији града Чачка, а која су према Закону о рачуноводству разврстана у средња правна лица за </w:t>
      </w:r>
      <w:r>
        <w:rPr>
          <w:rFonts w:ascii="Arial" w:eastAsia="Times New Roman" w:hAnsi="Arial" w:cs="Arial"/>
          <w:sz w:val="24"/>
          <w:szCs w:val="24"/>
          <w:lang w:val="sr-Cyrl-RS" w:eastAsia="sr-Latn-RS"/>
        </w:rPr>
        <w:t>5</w:t>
      </w:r>
      <w:r w:rsidRPr="00EA4DE4">
        <w:rPr>
          <w:rFonts w:ascii="Arial" w:eastAsia="Times New Roman" w:hAnsi="Arial" w:cs="Arial"/>
          <w:sz w:val="24"/>
          <w:szCs w:val="24"/>
          <w:lang w:val="sr-Latn-RS" w:eastAsia="sr-Latn-RS"/>
        </w:rPr>
        <w:t xml:space="preserve">%, а у мала правна лица за </w:t>
      </w:r>
      <w:r>
        <w:rPr>
          <w:rFonts w:ascii="Arial" w:eastAsia="Times New Roman" w:hAnsi="Arial" w:cs="Arial"/>
          <w:sz w:val="24"/>
          <w:szCs w:val="24"/>
          <w:lang w:val="sr-Cyrl-RS" w:eastAsia="sr-Latn-RS"/>
        </w:rPr>
        <w:t>15</w:t>
      </w:r>
      <w:r w:rsidRPr="00EA4DE4">
        <w:rPr>
          <w:rFonts w:ascii="Arial" w:eastAsia="Times New Roman" w:hAnsi="Arial" w:cs="Arial"/>
          <w:sz w:val="24"/>
          <w:szCs w:val="24"/>
          <w:lang w:val="sr-Latn-RS" w:eastAsia="sr-Latn-RS"/>
        </w:rPr>
        <w:t xml:space="preserve">%. </w:t>
      </w:r>
    </w:p>
    <w:p w:rsidR="00EA4DE4" w:rsidRPr="00EA4DE4" w:rsidRDefault="00EA4DE4" w:rsidP="00EA4DE4">
      <w:pPr>
        <w:spacing w:before="100" w:beforeAutospacing="1" w:after="100" w:afterAutospacing="1" w:line="240" w:lineRule="auto"/>
        <w:rPr>
          <w:rFonts w:ascii="Times New Roman" w:eastAsia="Times New Roman" w:hAnsi="Times New Roman" w:cs="Times New Roman"/>
          <w:sz w:val="24"/>
          <w:szCs w:val="24"/>
          <w:lang w:val="sr-Latn-RS" w:eastAsia="sr-Latn-RS"/>
        </w:rPr>
      </w:pPr>
      <w:r w:rsidRPr="00EA4DE4">
        <w:rPr>
          <w:rFonts w:ascii="Arial" w:eastAsia="Times New Roman" w:hAnsi="Arial" w:cs="Arial"/>
          <w:sz w:val="24"/>
          <w:szCs w:val="24"/>
          <w:lang w:val="sr-Latn-RS" w:eastAsia="sr-Latn-RS"/>
        </w:rPr>
        <w:t xml:space="preserve">- предузетницима за </w:t>
      </w:r>
      <w:r>
        <w:rPr>
          <w:rFonts w:ascii="Arial" w:eastAsia="Times New Roman" w:hAnsi="Arial" w:cs="Arial"/>
          <w:sz w:val="24"/>
          <w:szCs w:val="24"/>
          <w:lang w:val="sr-Cyrl-RS" w:eastAsia="sr-Latn-RS"/>
        </w:rPr>
        <w:t>4</w:t>
      </w:r>
      <w:r w:rsidRPr="00EA4DE4">
        <w:rPr>
          <w:rFonts w:ascii="Arial" w:eastAsia="Times New Roman" w:hAnsi="Arial" w:cs="Arial"/>
          <w:sz w:val="24"/>
          <w:szCs w:val="24"/>
          <w:lang w:val="sr-Latn-RS" w:eastAsia="sr-Latn-RS"/>
        </w:rPr>
        <w:t xml:space="preserve">0% за сваки објекат опорезивања. </w:t>
      </w:r>
    </w:p>
    <w:p w:rsidR="00EA4DE4" w:rsidRPr="00EA4DE4" w:rsidRDefault="00EA4DE4" w:rsidP="00EA4DE4">
      <w:pPr>
        <w:spacing w:before="100" w:beforeAutospacing="1" w:after="100" w:afterAutospacing="1" w:line="240" w:lineRule="auto"/>
        <w:rPr>
          <w:rFonts w:ascii="Times New Roman" w:eastAsia="Times New Roman" w:hAnsi="Times New Roman" w:cs="Times New Roman"/>
          <w:sz w:val="24"/>
          <w:szCs w:val="24"/>
          <w:lang w:val="sr-Latn-RS" w:eastAsia="sr-Latn-RS"/>
        </w:rPr>
      </w:pPr>
      <w:r w:rsidRPr="00EA4DE4">
        <w:rPr>
          <w:rFonts w:ascii="Arial" w:eastAsia="Times New Roman" w:hAnsi="Arial" w:cs="Arial"/>
          <w:sz w:val="24"/>
          <w:szCs w:val="24"/>
          <w:lang w:val="sr-Latn-RS" w:eastAsia="sr-Latn-RS"/>
        </w:rPr>
        <w:t xml:space="preserve">- предузетницима који пословну делатност обављају у објектима типа киоска за </w:t>
      </w:r>
      <w:r w:rsidR="00F666AE">
        <w:rPr>
          <w:rFonts w:ascii="Arial" w:eastAsia="Times New Roman" w:hAnsi="Arial" w:cs="Arial"/>
          <w:sz w:val="24"/>
          <w:szCs w:val="24"/>
          <w:lang w:val="sr-Latn-RS" w:eastAsia="sr-Latn-RS"/>
        </w:rPr>
        <w:t>4</w:t>
      </w:r>
      <w:r w:rsidRPr="00EA4DE4">
        <w:rPr>
          <w:rFonts w:ascii="Arial" w:eastAsia="Times New Roman" w:hAnsi="Arial" w:cs="Arial"/>
          <w:sz w:val="24"/>
          <w:szCs w:val="24"/>
          <w:lang w:val="sr-Latn-RS" w:eastAsia="sr-Latn-RS"/>
        </w:rPr>
        <w:t xml:space="preserve">0% </w:t>
      </w:r>
    </w:p>
    <w:p w:rsidR="00EA4DE4" w:rsidRPr="00EA4DE4" w:rsidRDefault="00EA4DE4" w:rsidP="00EA4DE4">
      <w:pPr>
        <w:spacing w:before="100" w:beforeAutospacing="1" w:after="100" w:afterAutospacing="1" w:line="240" w:lineRule="auto"/>
        <w:rPr>
          <w:rFonts w:ascii="Times New Roman" w:eastAsia="Times New Roman" w:hAnsi="Times New Roman" w:cs="Times New Roman"/>
          <w:sz w:val="24"/>
          <w:szCs w:val="24"/>
          <w:lang w:val="sr-Latn-RS" w:eastAsia="sr-Latn-RS"/>
        </w:rPr>
      </w:pPr>
      <w:r w:rsidRPr="00EA4DE4">
        <w:rPr>
          <w:rFonts w:ascii="Arial" w:eastAsia="Times New Roman" w:hAnsi="Arial" w:cs="Arial"/>
          <w:sz w:val="24"/>
          <w:szCs w:val="24"/>
          <w:lang w:val="sr-Latn-RS" w:eastAsia="sr-Latn-RS"/>
        </w:rPr>
        <w:lastRenderedPageBreak/>
        <w:t xml:space="preserve">- предузетницима који пословну делатност обављају на тезгама за </w:t>
      </w:r>
      <w:r>
        <w:rPr>
          <w:rFonts w:ascii="Arial" w:eastAsia="Times New Roman" w:hAnsi="Arial" w:cs="Arial"/>
          <w:sz w:val="24"/>
          <w:szCs w:val="24"/>
          <w:lang w:val="sr-Cyrl-RS" w:eastAsia="sr-Latn-RS"/>
        </w:rPr>
        <w:t>45</w:t>
      </w:r>
      <w:r w:rsidRPr="00EA4DE4">
        <w:rPr>
          <w:rFonts w:ascii="Arial" w:eastAsia="Times New Roman" w:hAnsi="Arial" w:cs="Arial"/>
          <w:sz w:val="24"/>
          <w:szCs w:val="24"/>
          <w:lang w:val="sr-Latn-RS" w:eastAsia="sr-Latn-RS"/>
        </w:rPr>
        <w:t xml:space="preserve">%. </w:t>
      </w:r>
    </w:p>
    <w:p w:rsidR="00EA4DE4" w:rsidRPr="00EA4DE4" w:rsidRDefault="00EA4DE4" w:rsidP="00EA4DE4">
      <w:pPr>
        <w:spacing w:before="100" w:beforeAutospacing="1" w:after="100" w:afterAutospacing="1" w:line="240" w:lineRule="auto"/>
        <w:rPr>
          <w:rFonts w:ascii="Times New Roman" w:eastAsia="Times New Roman" w:hAnsi="Times New Roman" w:cs="Times New Roman"/>
          <w:sz w:val="24"/>
          <w:szCs w:val="24"/>
          <w:lang w:val="sr-Latn-RS" w:eastAsia="sr-Latn-RS"/>
        </w:rPr>
      </w:pPr>
      <w:r w:rsidRPr="00EA4DE4">
        <w:rPr>
          <w:rFonts w:ascii="Arial" w:eastAsia="Times New Roman" w:hAnsi="Arial" w:cs="Arial"/>
          <w:sz w:val="24"/>
          <w:szCs w:val="24"/>
          <w:lang w:val="sr-Latn-RS" w:eastAsia="sr-Latn-RS"/>
        </w:rPr>
        <w:t xml:space="preserve">- адвокатима за </w:t>
      </w:r>
      <w:r>
        <w:rPr>
          <w:rFonts w:ascii="Arial" w:eastAsia="Times New Roman" w:hAnsi="Arial" w:cs="Arial"/>
          <w:sz w:val="24"/>
          <w:szCs w:val="24"/>
          <w:lang w:val="sr-Cyrl-RS" w:eastAsia="sr-Latn-RS"/>
        </w:rPr>
        <w:t>25</w:t>
      </w:r>
      <w:r w:rsidRPr="00EA4DE4">
        <w:rPr>
          <w:rFonts w:ascii="Arial" w:eastAsia="Times New Roman" w:hAnsi="Arial" w:cs="Arial"/>
          <w:sz w:val="24"/>
          <w:szCs w:val="24"/>
          <w:lang w:val="sr-Latn-RS" w:eastAsia="sr-Latn-RS"/>
        </w:rPr>
        <w:t xml:space="preserve">% </w:t>
      </w:r>
    </w:p>
    <w:p w:rsidR="00224742" w:rsidRPr="00EA4DE4" w:rsidRDefault="00EA4DE4" w:rsidP="00EA4DE4">
      <w:pPr>
        <w:spacing w:before="100" w:beforeAutospacing="1" w:after="100" w:afterAutospacing="1" w:line="240" w:lineRule="auto"/>
        <w:rPr>
          <w:rFonts w:ascii="Times New Roman" w:eastAsia="Times New Roman" w:hAnsi="Times New Roman" w:cs="Times New Roman"/>
          <w:sz w:val="24"/>
          <w:szCs w:val="24"/>
          <w:lang w:val="sr-Latn-RS" w:eastAsia="sr-Latn-RS"/>
        </w:rPr>
      </w:pPr>
      <w:r w:rsidRPr="00EA4DE4">
        <w:rPr>
          <w:rFonts w:ascii="Arial" w:eastAsia="Times New Roman" w:hAnsi="Arial" w:cs="Arial"/>
          <w:sz w:val="24"/>
          <w:szCs w:val="24"/>
          <w:lang w:val="sr-Latn-RS" w:eastAsia="sr-Latn-RS"/>
        </w:rPr>
        <w:t xml:space="preserve">- обвезницима комуналне таксе за истицање фирми на пословном простору који пословну делатност обављају у издвојеним пословним јединицама за </w:t>
      </w:r>
      <w:r>
        <w:rPr>
          <w:rFonts w:ascii="Arial" w:eastAsia="Times New Roman" w:hAnsi="Arial" w:cs="Arial"/>
          <w:sz w:val="24"/>
          <w:szCs w:val="24"/>
          <w:lang w:val="sr-Cyrl-RS" w:eastAsia="sr-Latn-RS"/>
        </w:rPr>
        <w:t>25</w:t>
      </w:r>
      <w:r w:rsidRPr="00EA4DE4">
        <w:rPr>
          <w:rFonts w:ascii="Arial" w:eastAsia="Times New Roman" w:hAnsi="Arial" w:cs="Arial"/>
          <w:sz w:val="24"/>
          <w:szCs w:val="24"/>
          <w:lang w:val="sr-Latn-RS" w:eastAsia="sr-Latn-RS"/>
        </w:rPr>
        <w:t>%.</w:t>
      </w:r>
      <w:r>
        <w:rPr>
          <w:rFonts w:ascii="Arial" w:eastAsia="Times New Roman" w:hAnsi="Arial" w:cs="Arial"/>
          <w:sz w:val="24"/>
          <w:szCs w:val="24"/>
          <w:lang w:val="sr-Cyrl-RS" w:eastAsia="sr-Latn-RS"/>
        </w:rPr>
        <w:t>“</w:t>
      </w:r>
      <w:r w:rsidRPr="00EA4DE4">
        <w:rPr>
          <w:rFonts w:ascii="Arial" w:eastAsia="Times New Roman" w:hAnsi="Arial" w:cs="Arial"/>
          <w:sz w:val="24"/>
          <w:szCs w:val="24"/>
          <w:lang w:val="sr-Latn-RS" w:eastAsia="sr-Latn-RS"/>
        </w:rPr>
        <w:t xml:space="preserve"> </w:t>
      </w:r>
    </w:p>
    <w:p w:rsidR="002311A8" w:rsidRDefault="002311A8" w:rsidP="002311A8">
      <w:pPr>
        <w:pStyle w:val="NoSpacing"/>
        <w:jc w:val="center"/>
        <w:rPr>
          <w:rFonts w:ascii="Arial" w:hAnsi="Arial" w:cs="Arial"/>
          <w:b/>
          <w:sz w:val="24"/>
          <w:szCs w:val="24"/>
          <w:lang w:val="sr-Cyrl-RS"/>
        </w:rPr>
      </w:pPr>
      <w:r w:rsidRPr="007C3126">
        <w:rPr>
          <w:rFonts w:ascii="Arial" w:hAnsi="Arial" w:cs="Arial"/>
          <w:b/>
          <w:sz w:val="24"/>
          <w:szCs w:val="24"/>
          <w:lang w:val="sr-Cyrl-RS"/>
        </w:rPr>
        <w:t xml:space="preserve">Члан </w:t>
      </w:r>
      <w:r>
        <w:rPr>
          <w:rFonts w:ascii="Arial" w:hAnsi="Arial" w:cs="Arial"/>
          <w:b/>
          <w:sz w:val="24"/>
          <w:szCs w:val="24"/>
          <w:lang w:val="sr-Latn-RS"/>
        </w:rPr>
        <w:t>5</w:t>
      </w:r>
      <w:r w:rsidRPr="007C3126">
        <w:rPr>
          <w:rFonts w:ascii="Arial" w:hAnsi="Arial" w:cs="Arial"/>
          <w:b/>
          <w:sz w:val="24"/>
          <w:szCs w:val="24"/>
          <w:lang w:val="sr-Cyrl-RS"/>
        </w:rPr>
        <w:t xml:space="preserve">. </w:t>
      </w:r>
    </w:p>
    <w:p w:rsidR="00257AE2" w:rsidRDefault="00257AE2" w:rsidP="007C3126">
      <w:pPr>
        <w:pStyle w:val="NoSpacing"/>
        <w:jc w:val="center"/>
        <w:rPr>
          <w:rFonts w:ascii="Arial" w:hAnsi="Arial" w:cs="Arial"/>
          <w:b/>
          <w:sz w:val="24"/>
          <w:szCs w:val="24"/>
          <w:lang w:val="sr-Cyrl-RS"/>
        </w:rPr>
      </w:pPr>
    </w:p>
    <w:p w:rsidR="00257AE2" w:rsidRDefault="00257AE2" w:rsidP="00257AE2">
      <w:pPr>
        <w:pStyle w:val="NoSpacing"/>
        <w:ind w:firstLine="720"/>
        <w:jc w:val="both"/>
        <w:rPr>
          <w:rFonts w:ascii="Arial" w:hAnsi="Arial" w:cs="Arial"/>
          <w:sz w:val="24"/>
          <w:szCs w:val="24"/>
        </w:rPr>
      </w:pPr>
      <w:r>
        <w:rPr>
          <w:rFonts w:ascii="Arial" w:hAnsi="Arial" w:cs="Arial"/>
          <w:sz w:val="24"/>
          <w:szCs w:val="24"/>
          <w:lang w:val="sr-Cyrl-RS"/>
        </w:rPr>
        <w:t>У</w:t>
      </w:r>
      <w:r>
        <w:rPr>
          <w:rFonts w:ascii="Arial" w:hAnsi="Arial" w:cs="Arial"/>
          <w:sz w:val="24"/>
          <w:szCs w:val="24"/>
        </w:rPr>
        <w:t xml:space="preserve"> </w:t>
      </w:r>
      <w:proofErr w:type="spellStart"/>
      <w:r>
        <w:rPr>
          <w:rFonts w:ascii="Arial" w:hAnsi="Arial" w:cs="Arial"/>
          <w:sz w:val="24"/>
          <w:szCs w:val="24"/>
        </w:rPr>
        <w:t>Таксеној</w:t>
      </w:r>
      <w:proofErr w:type="spellEnd"/>
      <w:r>
        <w:rPr>
          <w:rFonts w:ascii="Arial" w:hAnsi="Arial" w:cs="Arial"/>
          <w:sz w:val="24"/>
          <w:szCs w:val="24"/>
        </w:rPr>
        <w:t xml:space="preserve"> </w:t>
      </w:r>
      <w:proofErr w:type="spellStart"/>
      <w:r>
        <w:rPr>
          <w:rFonts w:ascii="Arial" w:hAnsi="Arial" w:cs="Arial"/>
          <w:sz w:val="24"/>
          <w:szCs w:val="24"/>
        </w:rPr>
        <w:t>тарифи</w:t>
      </w:r>
      <w:proofErr w:type="spellEnd"/>
      <w:r>
        <w:rPr>
          <w:rFonts w:ascii="Arial" w:hAnsi="Arial" w:cs="Arial"/>
          <w:sz w:val="24"/>
          <w:szCs w:val="24"/>
        </w:rPr>
        <w:t xml:space="preserve">, </w:t>
      </w:r>
      <w:proofErr w:type="spellStart"/>
      <w:r>
        <w:rPr>
          <w:rFonts w:ascii="Arial" w:hAnsi="Arial" w:cs="Arial"/>
          <w:sz w:val="24"/>
          <w:szCs w:val="24"/>
        </w:rPr>
        <w:t>Тарифни</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w:t>
      </w:r>
      <w:r>
        <w:rPr>
          <w:rFonts w:ascii="Arial" w:hAnsi="Arial" w:cs="Arial"/>
          <w:sz w:val="24"/>
          <w:szCs w:val="24"/>
          <w:lang w:val="sr-Cyrl-RS"/>
        </w:rPr>
        <w:t>2</w:t>
      </w:r>
      <w:r>
        <w:rPr>
          <w:rFonts w:ascii="Arial" w:hAnsi="Arial" w:cs="Arial"/>
          <w:sz w:val="24"/>
          <w:szCs w:val="24"/>
        </w:rPr>
        <w:t xml:space="preserve">. </w:t>
      </w:r>
      <w:r>
        <w:rPr>
          <w:rFonts w:ascii="Arial" w:hAnsi="Arial" w:cs="Arial"/>
          <w:sz w:val="24"/>
          <w:szCs w:val="24"/>
          <w:lang w:val="sr-Cyrl-RS"/>
        </w:rPr>
        <w:t>мења се и</w:t>
      </w:r>
      <w:r>
        <w:rPr>
          <w:rFonts w:ascii="Arial" w:hAnsi="Arial" w:cs="Arial"/>
          <w:sz w:val="24"/>
          <w:szCs w:val="24"/>
        </w:rPr>
        <w:t xml:space="preserve"> </w:t>
      </w:r>
      <w:proofErr w:type="spellStart"/>
      <w:r>
        <w:rPr>
          <w:rFonts w:ascii="Arial" w:hAnsi="Arial" w:cs="Arial"/>
          <w:sz w:val="24"/>
          <w:szCs w:val="24"/>
        </w:rPr>
        <w:t>гласи</w:t>
      </w:r>
      <w:proofErr w:type="spellEnd"/>
      <w:r>
        <w:rPr>
          <w:rFonts w:ascii="Arial" w:hAnsi="Arial" w:cs="Arial"/>
          <w:sz w:val="24"/>
          <w:szCs w:val="24"/>
        </w:rPr>
        <w:t>:</w:t>
      </w:r>
    </w:p>
    <w:p w:rsidR="00257AE2" w:rsidRDefault="00257AE2" w:rsidP="00257AE2">
      <w:pPr>
        <w:pStyle w:val="NoSpacing"/>
        <w:ind w:firstLine="720"/>
        <w:jc w:val="both"/>
        <w:rPr>
          <w:rFonts w:ascii="Arial" w:hAnsi="Arial" w:cs="Arial"/>
          <w:sz w:val="24"/>
          <w:szCs w:val="24"/>
        </w:rPr>
      </w:pPr>
    </w:p>
    <w:p w:rsidR="00C62F02" w:rsidRPr="00257AE2" w:rsidRDefault="00C62F02" w:rsidP="00257AE2">
      <w:pPr>
        <w:pStyle w:val="NoSpacing"/>
        <w:jc w:val="both"/>
        <w:rPr>
          <w:rFonts w:ascii="Arial" w:hAnsi="Arial" w:cs="Arial"/>
          <w:sz w:val="24"/>
          <w:szCs w:val="24"/>
        </w:rPr>
      </w:pPr>
      <w:r w:rsidRPr="00AE2D47">
        <w:rPr>
          <w:rFonts w:ascii="Arial" w:eastAsia="Times New Roman" w:hAnsi="Arial" w:cs="Arial"/>
          <w:lang w:eastAsia="sr-Latn-RS"/>
        </w:rPr>
        <w:t xml:space="preserve"> </w:t>
      </w:r>
      <w:r w:rsidR="00257AE2">
        <w:rPr>
          <w:rFonts w:ascii="Arial" w:eastAsia="Times New Roman" w:hAnsi="Arial" w:cs="Arial"/>
          <w:lang w:val="sr-Cyrl-RS" w:eastAsia="sr-Latn-RS"/>
        </w:rPr>
        <w:t>„</w:t>
      </w:r>
      <w:proofErr w:type="spellStart"/>
      <w:r w:rsidR="00876297">
        <w:rPr>
          <w:rFonts w:ascii="Arial" w:eastAsia="Times New Roman" w:hAnsi="Arial" w:cs="Arial"/>
          <w:lang w:eastAsia="sr-Latn-RS"/>
        </w:rPr>
        <w:t>Комунална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такса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држање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моторних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друмских</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прикључних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осим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пољопривредних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машина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плаћа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приликом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регистрације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утврђује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годишњем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износу</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то</w:t>
      </w:r>
      <w:proofErr w:type="spellEnd"/>
      <w:r w:rsidRPr="00AE2D47">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004"/>
        <w:gridCol w:w="7354"/>
        <w:gridCol w:w="1032"/>
      </w:tblGrid>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b/>
                <w:bCs/>
                <w:lang w:eastAsia="sr-Latn-RS"/>
              </w:rPr>
            </w:pPr>
            <w:proofErr w:type="spellStart"/>
            <w:r>
              <w:rPr>
                <w:rFonts w:ascii="Arial" w:eastAsia="Times New Roman" w:hAnsi="Arial" w:cs="Arial"/>
                <w:b/>
                <w:bCs/>
                <w:lang w:eastAsia="sr-Latn-RS"/>
              </w:rPr>
              <w:t>Редни</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број</w:t>
            </w:r>
            <w:proofErr w:type="spellEnd"/>
            <w:r w:rsidR="00C62F02" w:rsidRPr="00AE2D47">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b/>
                <w:bCs/>
                <w:lang w:eastAsia="sr-Latn-RS"/>
              </w:rPr>
            </w:pPr>
            <w:proofErr w:type="spellStart"/>
            <w:r>
              <w:rPr>
                <w:rFonts w:ascii="Arial" w:eastAsia="Times New Roman" w:hAnsi="Arial" w:cs="Arial"/>
                <w:b/>
                <w:bCs/>
                <w:lang w:eastAsia="sr-Latn-RS"/>
              </w:rPr>
              <w:t>Врста</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возила</w:t>
            </w:r>
            <w:proofErr w:type="spellEnd"/>
            <w:r w:rsidR="00C62F02" w:rsidRPr="00AE2D47">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b/>
                <w:bCs/>
                <w:lang w:eastAsia="sr-Latn-RS"/>
              </w:rPr>
            </w:pPr>
            <w:proofErr w:type="spellStart"/>
            <w:r>
              <w:rPr>
                <w:rFonts w:ascii="Arial" w:eastAsia="Times New Roman" w:hAnsi="Arial" w:cs="Arial"/>
                <w:b/>
                <w:bCs/>
                <w:lang w:eastAsia="sr-Latn-RS"/>
              </w:rPr>
              <w:t>Износ</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таксе</w:t>
            </w:r>
            <w:proofErr w:type="spellEnd"/>
            <w:r w:rsidR="00C62F02" w:rsidRPr="00AE2D47">
              <w:rPr>
                <w:rFonts w:ascii="Arial" w:eastAsia="Times New Roman" w:hAnsi="Arial" w:cs="Arial"/>
                <w:b/>
                <w:bCs/>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lang w:eastAsia="sr-Latn-RS"/>
              </w:rPr>
            </w:pPr>
            <w:r>
              <w:rPr>
                <w:rFonts w:ascii="Arial" w:eastAsia="Times New Roman" w:hAnsi="Arial" w:cs="Arial"/>
                <w:lang w:eastAsia="sr-Latn-RS"/>
              </w:rPr>
              <w:t>ВРСТА</w:t>
            </w:r>
            <w:r w:rsidR="00C62F02" w:rsidRPr="00AE2D47">
              <w:rPr>
                <w:rFonts w:ascii="Arial" w:eastAsia="Times New Roman" w:hAnsi="Arial" w:cs="Arial"/>
                <w:lang w:eastAsia="sr-Latn-RS"/>
              </w:rPr>
              <w:t xml:space="preserve"> </w:t>
            </w:r>
            <w:r>
              <w:rPr>
                <w:rFonts w:ascii="Arial" w:eastAsia="Times New Roman" w:hAnsi="Arial" w:cs="Arial"/>
                <w:lang w:eastAsia="sr-Latn-RS"/>
              </w:rPr>
              <w:t>Н</w:t>
            </w:r>
            <w:r w:rsidR="00C62F02" w:rsidRPr="00AE2D47">
              <w:rPr>
                <w:rFonts w:ascii="Arial" w:eastAsia="Times New Roman" w:hAnsi="Arial" w:cs="Arial"/>
                <w:lang w:eastAsia="sr-Latn-RS"/>
              </w:rPr>
              <w:t xml:space="preserve"> - </w:t>
            </w:r>
            <w:r>
              <w:rPr>
                <w:rFonts w:ascii="Arial" w:eastAsia="Times New Roman" w:hAnsi="Arial" w:cs="Arial"/>
                <w:lang w:eastAsia="sr-Latn-RS"/>
              </w:rPr>
              <w:t>ТЕРЕТНА</w:t>
            </w:r>
            <w:r w:rsidR="00C62F02" w:rsidRPr="00AE2D47">
              <w:rPr>
                <w:rFonts w:ascii="Arial" w:eastAsia="Times New Roman" w:hAnsi="Arial" w:cs="Arial"/>
                <w:lang w:eastAsia="sr-Latn-RS"/>
              </w:rPr>
              <w:t xml:space="preserve"> </w:t>
            </w:r>
            <w:r>
              <w:rPr>
                <w:rFonts w:ascii="Arial" w:eastAsia="Times New Roman" w:hAnsi="Arial" w:cs="Arial"/>
                <w:lang w:eastAsia="sr-Latn-RS"/>
              </w:rPr>
              <w:t>ВОЗИЛА</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камионе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2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DA31E3"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2.</w:t>
            </w:r>
            <w:r w:rsidR="00107B80">
              <w:rPr>
                <w:rFonts w:ascii="Arial" w:eastAsia="Times New Roman" w:hAnsi="Arial" w:cs="Arial"/>
                <w:lang w:val="sr-Latn-RS" w:eastAsia="sr-Latn-RS"/>
              </w:rPr>
              <w:t>4</w:t>
            </w:r>
            <w:r w:rsidR="00A34BE1">
              <w:rPr>
                <w:rFonts w:ascii="Arial" w:eastAsia="Times New Roman" w:hAnsi="Arial" w:cs="Arial"/>
                <w:lang w:val="sr-Cyrl-RS" w:eastAsia="sr-Latn-RS"/>
              </w:rPr>
              <w:t>60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камионе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2</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5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3.</w:t>
            </w:r>
            <w:r w:rsidR="00107B80">
              <w:rPr>
                <w:rFonts w:ascii="Arial" w:eastAsia="Times New Roman" w:hAnsi="Arial" w:cs="Arial"/>
                <w:lang w:val="sr-Latn-RS" w:eastAsia="sr-Latn-RS"/>
              </w:rPr>
              <w:t>280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камионе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5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12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107B80" w:rsidRDefault="00A34BE1" w:rsidP="00107B80">
            <w:pPr>
              <w:spacing w:before="100" w:beforeAutospacing="1" w:after="100" w:afterAutospacing="1"/>
              <w:jc w:val="right"/>
              <w:rPr>
                <w:rFonts w:ascii="Arial" w:eastAsia="Times New Roman" w:hAnsi="Arial" w:cs="Arial"/>
                <w:lang w:val="sr-Latn-RS" w:eastAsia="sr-Latn-RS"/>
              </w:rPr>
            </w:pPr>
            <w:r>
              <w:rPr>
                <w:rFonts w:ascii="Arial" w:eastAsia="Times New Roman" w:hAnsi="Arial" w:cs="Arial"/>
                <w:lang w:val="sr-Cyrl-RS" w:eastAsia="sr-Latn-RS"/>
              </w:rPr>
              <w:t>5.</w:t>
            </w:r>
            <w:r w:rsidR="00107B80">
              <w:rPr>
                <w:rFonts w:ascii="Arial" w:eastAsia="Times New Roman" w:hAnsi="Arial" w:cs="Arial"/>
                <w:lang w:val="sr-Latn-RS" w:eastAsia="sr-Latn-RS"/>
              </w:rPr>
              <w:t>720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камионе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12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DA31E3">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Latn-RS" w:eastAsia="sr-Latn-RS"/>
              </w:rPr>
              <w:t>8.170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теретне</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радне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приколице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путничке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аутомобиле</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634F91">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Latn-RS" w:eastAsia="sr-Latn-RS"/>
              </w:rPr>
              <w:t>810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r>
              <w:rPr>
                <w:rFonts w:ascii="Arial" w:eastAsia="Times New Roman" w:hAnsi="Arial" w:cs="Arial"/>
                <w:lang w:eastAsia="sr-Latn-RS"/>
              </w:rPr>
              <w:t>М</w:t>
            </w:r>
            <w:r w:rsidR="00C62F02" w:rsidRPr="00AE2D47">
              <w:rPr>
                <w:rFonts w:ascii="Arial" w:eastAsia="Times New Roman" w:hAnsi="Arial" w:cs="Arial"/>
                <w:lang w:eastAsia="sr-Latn-RS"/>
              </w:rPr>
              <w:t xml:space="preserve">1- </w:t>
            </w:r>
            <w:r>
              <w:rPr>
                <w:rFonts w:ascii="Arial" w:eastAsia="Times New Roman" w:hAnsi="Arial" w:cs="Arial"/>
                <w:lang w:eastAsia="sr-Latn-RS"/>
              </w:rPr>
              <w:t>ПУТНИЧКО</w:t>
            </w:r>
            <w:r w:rsidR="00C62F02" w:rsidRPr="00AE2D47">
              <w:rPr>
                <w:rFonts w:ascii="Arial" w:eastAsia="Times New Roman" w:hAnsi="Arial" w:cs="Arial"/>
                <w:lang w:eastAsia="sr-Latn-RS"/>
              </w:rPr>
              <w:t xml:space="preserve"> </w:t>
            </w:r>
            <w:r>
              <w:rPr>
                <w:rFonts w:ascii="Arial" w:eastAsia="Times New Roman" w:hAnsi="Arial" w:cs="Arial"/>
                <w:lang w:eastAsia="sr-Latn-RS"/>
              </w:rPr>
              <w:t>ВОЗИЛО</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634F91" w:rsidP="00D75C4D">
            <w:pPr>
              <w:spacing w:before="100" w:beforeAutospacing="1" w:after="100" w:afterAutospacing="1"/>
              <w:rPr>
                <w:rFonts w:ascii="Arial" w:eastAsia="Times New Roman" w:hAnsi="Arial" w:cs="Arial"/>
                <w:lang w:eastAsia="sr-Latn-RS"/>
              </w:rPr>
            </w:pPr>
            <w:r>
              <w:rPr>
                <w:rFonts w:ascii="Arial" w:eastAsia="Times New Roman" w:hAnsi="Arial" w:cs="Arial"/>
                <w:lang w:val="sr-Cyrl-RS" w:eastAsia="sr-Latn-RS"/>
              </w:rPr>
              <w:t>д</w:t>
            </w:r>
            <w:r w:rsidR="00876297">
              <w:rPr>
                <w:rFonts w:ascii="Arial" w:eastAsia="Times New Roman" w:hAnsi="Arial" w:cs="Arial"/>
                <w:lang w:eastAsia="sr-Latn-RS"/>
              </w:rPr>
              <w:t>о</w:t>
            </w:r>
            <w:r w:rsidR="00C62F02" w:rsidRPr="00AE2D47">
              <w:rPr>
                <w:rFonts w:ascii="Arial" w:eastAsia="Times New Roman" w:hAnsi="Arial" w:cs="Arial"/>
                <w:lang w:eastAsia="sr-Latn-RS"/>
              </w:rPr>
              <w:t xml:space="preserve"> 1.150 </w:t>
            </w:r>
            <w:r w:rsidR="00876297">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634F91">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Latn-RS" w:eastAsia="sr-Latn-RS"/>
              </w:rPr>
              <w:t>810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1.150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1.300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634F9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eastAsia="sr-Latn-RS"/>
              </w:rPr>
              <w:t>1.</w:t>
            </w:r>
            <w:r w:rsidR="00107B80">
              <w:rPr>
                <w:rFonts w:ascii="Arial" w:eastAsia="Times New Roman" w:hAnsi="Arial" w:cs="Arial"/>
                <w:lang w:val="sr-Latn-RS" w:eastAsia="sr-Latn-RS"/>
              </w:rPr>
              <w:t>620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1.300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1.600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DA31E3"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2.</w:t>
            </w:r>
            <w:r w:rsidR="00107B80">
              <w:rPr>
                <w:rFonts w:ascii="Arial" w:eastAsia="Times New Roman" w:hAnsi="Arial" w:cs="Arial"/>
                <w:lang w:val="sr-Latn-RS" w:eastAsia="sr-Latn-RS"/>
              </w:rPr>
              <w:t>4</w:t>
            </w:r>
            <w:r w:rsidR="00A34BE1">
              <w:rPr>
                <w:rFonts w:ascii="Arial" w:eastAsia="Times New Roman" w:hAnsi="Arial" w:cs="Arial"/>
                <w:lang w:val="sr-Cyrl-RS" w:eastAsia="sr-Latn-RS"/>
              </w:rPr>
              <w:t>50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1.600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2.000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107B80" w:rsidRDefault="00A34BE1" w:rsidP="00107B80">
            <w:pPr>
              <w:spacing w:before="100" w:beforeAutospacing="1" w:after="100" w:afterAutospacing="1"/>
              <w:jc w:val="right"/>
              <w:rPr>
                <w:rFonts w:ascii="Arial" w:eastAsia="Times New Roman" w:hAnsi="Arial" w:cs="Arial"/>
                <w:lang w:val="sr-Latn-RS" w:eastAsia="sr-Latn-RS"/>
              </w:rPr>
            </w:pPr>
            <w:r>
              <w:rPr>
                <w:rFonts w:ascii="Arial" w:eastAsia="Times New Roman" w:hAnsi="Arial" w:cs="Arial"/>
                <w:lang w:val="sr-Cyrl-RS" w:eastAsia="sr-Latn-RS"/>
              </w:rPr>
              <w:t>3.</w:t>
            </w:r>
            <w:r w:rsidR="00107B80">
              <w:rPr>
                <w:rFonts w:ascii="Arial" w:eastAsia="Times New Roman" w:hAnsi="Arial" w:cs="Arial"/>
                <w:lang w:val="sr-Latn-RS" w:eastAsia="sr-Latn-RS"/>
              </w:rPr>
              <w:t>280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2.000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3.000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4.</w:t>
            </w:r>
            <w:r w:rsidR="00107B80">
              <w:rPr>
                <w:rFonts w:ascii="Arial" w:eastAsia="Times New Roman" w:hAnsi="Arial" w:cs="Arial"/>
                <w:lang w:val="sr-Latn-RS" w:eastAsia="sr-Latn-RS"/>
              </w:rPr>
              <w:t>9</w:t>
            </w:r>
            <w:r>
              <w:rPr>
                <w:rFonts w:ascii="Arial" w:eastAsia="Times New Roman" w:hAnsi="Arial" w:cs="Arial"/>
                <w:lang w:val="sr-Cyrl-RS" w:eastAsia="sr-Latn-RS"/>
              </w:rPr>
              <w:t>40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3.000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634F91">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Latn-RS" w:eastAsia="sr-Latn-RS"/>
              </w:rPr>
              <w:t>8.170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lang w:eastAsia="sr-Latn-RS"/>
              </w:rPr>
            </w:pPr>
            <w:r>
              <w:rPr>
                <w:rFonts w:ascii="Arial" w:eastAsia="Times New Roman" w:hAnsi="Arial" w:cs="Arial"/>
                <w:lang w:eastAsia="sr-Latn-RS"/>
              </w:rPr>
              <w:t>ВРСТА</w:t>
            </w:r>
            <w:r w:rsidR="00C62F02" w:rsidRPr="00AE2D47">
              <w:rPr>
                <w:rFonts w:ascii="Arial" w:eastAsia="Times New Roman" w:hAnsi="Arial" w:cs="Arial"/>
                <w:lang w:eastAsia="sr-Latn-RS"/>
              </w:rPr>
              <w:t xml:space="preserve"> </w:t>
            </w:r>
            <w:r>
              <w:rPr>
                <w:rFonts w:ascii="Arial" w:eastAsia="Times New Roman" w:hAnsi="Arial" w:cs="Arial"/>
                <w:lang w:eastAsia="sr-Latn-RS"/>
              </w:rPr>
              <w:t>Л</w:t>
            </w:r>
            <w:r w:rsidR="00C62F02" w:rsidRPr="00AE2D47">
              <w:rPr>
                <w:rFonts w:ascii="Arial" w:eastAsia="Times New Roman" w:hAnsi="Arial" w:cs="Arial"/>
                <w:lang w:eastAsia="sr-Latn-RS"/>
              </w:rPr>
              <w:t xml:space="preserve"> - </w:t>
            </w:r>
            <w:r>
              <w:rPr>
                <w:rFonts w:ascii="Arial" w:eastAsia="Times New Roman" w:hAnsi="Arial" w:cs="Arial"/>
                <w:lang w:eastAsia="sr-Latn-RS"/>
              </w:rPr>
              <w:t>МОПЕДИ</w:t>
            </w:r>
            <w:r w:rsidR="00C62F02" w:rsidRPr="00AE2D47">
              <w:rPr>
                <w:rFonts w:ascii="Arial" w:eastAsia="Times New Roman" w:hAnsi="Arial" w:cs="Arial"/>
                <w:lang w:eastAsia="sr-Latn-RS"/>
              </w:rPr>
              <w:t xml:space="preserve">, </w:t>
            </w:r>
            <w:r>
              <w:rPr>
                <w:rFonts w:ascii="Arial" w:eastAsia="Times New Roman" w:hAnsi="Arial" w:cs="Arial"/>
                <w:lang w:eastAsia="sr-Latn-RS"/>
              </w:rPr>
              <w:t>МОТОЦИКЛИ</w:t>
            </w:r>
            <w:r w:rsidR="00C62F02" w:rsidRPr="00AE2D47">
              <w:rPr>
                <w:rFonts w:ascii="Arial" w:eastAsia="Times New Roman" w:hAnsi="Arial" w:cs="Arial"/>
                <w:lang w:eastAsia="sr-Latn-RS"/>
              </w:rPr>
              <w:t xml:space="preserve">, </w:t>
            </w:r>
            <w:r>
              <w:rPr>
                <w:rFonts w:ascii="Arial" w:eastAsia="Times New Roman" w:hAnsi="Arial" w:cs="Arial"/>
                <w:lang w:eastAsia="sr-Latn-RS"/>
              </w:rPr>
              <w:t>ТРИЦИКЛИ</w:t>
            </w:r>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r>
              <w:rPr>
                <w:rFonts w:ascii="Arial" w:eastAsia="Times New Roman" w:hAnsi="Arial" w:cs="Arial"/>
                <w:lang w:eastAsia="sr-Latn-RS"/>
              </w:rPr>
              <w:t>ЧЕТВОРОЦИКЛИ</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125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6</w:t>
            </w:r>
            <w:r w:rsidR="00107B80">
              <w:rPr>
                <w:rFonts w:ascii="Arial" w:eastAsia="Times New Roman" w:hAnsi="Arial" w:cs="Arial"/>
                <w:lang w:val="sr-Latn-RS" w:eastAsia="sr-Latn-RS"/>
              </w:rPr>
              <w:t>6</w:t>
            </w:r>
            <w:r>
              <w:rPr>
                <w:rFonts w:ascii="Arial" w:eastAsia="Times New Roman" w:hAnsi="Arial" w:cs="Arial"/>
                <w:lang w:val="sr-Cyrl-RS" w:eastAsia="sr-Latn-RS"/>
              </w:rPr>
              <w:t>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125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250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097FB5">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9</w:t>
            </w:r>
            <w:r>
              <w:rPr>
                <w:rFonts w:ascii="Arial" w:eastAsia="Times New Roman" w:hAnsi="Arial" w:cs="Arial"/>
                <w:lang w:val="sr-Latn-RS" w:eastAsia="sr-Latn-RS"/>
              </w:rPr>
              <w:t>7</w:t>
            </w:r>
            <w:r w:rsidR="00A34BE1">
              <w:rPr>
                <w:rFonts w:ascii="Arial" w:eastAsia="Times New Roman" w:hAnsi="Arial" w:cs="Arial"/>
                <w:lang w:val="sr-Cyrl-RS" w:eastAsia="sr-Latn-RS"/>
              </w:rPr>
              <w:t>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250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500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107B80">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1.</w:t>
            </w:r>
            <w:r w:rsidR="00107B80">
              <w:rPr>
                <w:rFonts w:ascii="Arial" w:eastAsia="Times New Roman" w:hAnsi="Arial" w:cs="Arial"/>
                <w:lang w:val="sr-Latn-RS" w:eastAsia="sr-Latn-RS"/>
              </w:rPr>
              <w:t>62</w:t>
            </w:r>
            <w:r w:rsidR="00A34BE1">
              <w:rPr>
                <w:rFonts w:ascii="Arial" w:eastAsia="Times New Roman" w:hAnsi="Arial" w:cs="Arial"/>
                <w:lang w:val="sr-Cyrl-RS" w:eastAsia="sr-Latn-RS"/>
              </w:rPr>
              <w:t>0</w:t>
            </w: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500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1.200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A34BE1">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1.</w:t>
            </w:r>
            <w:r w:rsidR="00107B80">
              <w:rPr>
                <w:rFonts w:ascii="Arial" w:eastAsia="Times New Roman" w:hAnsi="Arial" w:cs="Arial"/>
                <w:lang w:val="sr-Cyrl-RS" w:eastAsia="sr-Latn-RS"/>
              </w:rPr>
              <w:t>9</w:t>
            </w:r>
            <w:r w:rsidR="00107B80">
              <w:rPr>
                <w:rFonts w:ascii="Arial" w:eastAsia="Times New Roman" w:hAnsi="Arial" w:cs="Arial"/>
                <w:lang w:val="sr-Latn-RS" w:eastAsia="sr-Latn-RS"/>
              </w:rPr>
              <w:t>9</w:t>
            </w:r>
            <w:r w:rsidR="00A34BE1">
              <w:rPr>
                <w:rFonts w:ascii="Arial" w:eastAsia="Times New Roman" w:hAnsi="Arial" w:cs="Arial"/>
                <w:lang w:val="sr-Cyrl-RS" w:eastAsia="sr-Latn-RS"/>
              </w:rPr>
              <w:t>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1.200 </w:t>
            </w:r>
            <w:r>
              <w:rPr>
                <w:rFonts w:ascii="Arial" w:eastAsia="Times New Roman" w:hAnsi="Arial" w:cs="Arial"/>
                <w:lang w:eastAsia="sr-Latn-RS"/>
              </w:rPr>
              <w:t>цм</w:t>
            </w:r>
            <w:r w:rsidR="00C62F02" w:rsidRPr="00AE2D47">
              <w:rPr>
                <w:rFonts w:ascii="Arial" w:eastAsia="Times New Roman" w:hAnsi="Arial" w:cs="Arial"/>
                <w:sz w:val="15"/>
                <w:szCs w:val="15"/>
                <w:vertAlign w:val="superscript"/>
                <w:lang w:eastAsia="sr-Latn-RS"/>
              </w:rPr>
              <w:t>3</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5C6B9D" w:rsidRDefault="005C6B9D" w:rsidP="00107B80">
            <w:pPr>
              <w:spacing w:before="100" w:beforeAutospacing="1" w:after="100" w:afterAutospacing="1"/>
              <w:jc w:val="right"/>
              <w:rPr>
                <w:rFonts w:ascii="Arial" w:eastAsia="Times New Roman" w:hAnsi="Arial" w:cs="Arial"/>
                <w:lang w:val="sr-Cyrl-RS" w:eastAsia="sr-Latn-RS"/>
              </w:rPr>
            </w:pPr>
            <w:r>
              <w:rPr>
                <w:rFonts w:ascii="Arial" w:eastAsia="Times New Roman" w:hAnsi="Arial" w:cs="Arial"/>
                <w:lang w:val="sr-Cyrl-RS" w:eastAsia="sr-Latn-RS"/>
              </w:rPr>
              <w:t>2.</w:t>
            </w:r>
            <w:r w:rsidR="00107B80">
              <w:rPr>
                <w:rFonts w:ascii="Arial" w:eastAsia="Times New Roman" w:hAnsi="Arial" w:cs="Arial"/>
                <w:lang w:val="sr-Latn-RS" w:eastAsia="sr-Latn-RS"/>
              </w:rPr>
              <w:t>4</w:t>
            </w:r>
            <w:r w:rsidR="00A34BE1">
              <w:rPr>
                <w:rFonts w:ascii="Arial" w:eastAsia="Times New Roman" w:hAnsi="Arial" w:cs="Arial"/>
                <w:lang w:val="sr-Cyrl-RS" w:eastAsia="sr-Latn-RS"/>
              </w:rPr>
              <w:t>50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r>
              <w:rPr>
                <w:rFonts w:ascii="Arial" w:eastAsia="Times New Roman" w:hAnsi="Arial" w:cs="Arial"/>
                <w:lang w:eastAsia="sr-Latn-RS"/>
              </w:rPr>
              <w:t>М</w:t>
            </w:r>
            <w:r w:rsidR="00C62F02" w:rsidRPr="00AE2D47">
              <w:rPr>
                <w:rFonts w:ascii="Arial" w:eastAsia="Times New Roman" w:hAnsi="Arial" w:cs="Arial"/>
                <w:lang w:eastAsia="sr-Latn-RS"/>
              </w:rPr>
              <w:t xml:space="preserve">2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r>
              <w:rPr>
                <w:rFonts w:ascii="Arial" w:eastAsia="Times New Roman" w:hAnsi="Arial" w:cs="Arial"/>
                <w:lang w:eastAsia="sr-Latn-RS"/>
              </w:rPr>
              <w:t>М</w:t>
            </w:r>
            <w:r w:rsidR="00C62F02" w:rsidRPr="00AE2D47">
              <w:rPr>
                <w:rFonts w:ascii="Arial" w:eastAsia="Times New Roman" w:hAnsi="Arial" w:cs="Arial"/>
                <w:lang w:eastAsia="sr-Latn-RS"/>
              </w:rPr>
              <w:t xml:space="preserve">3- </w:t>
            </w:r>
            <w:r>
              <w:rPr>
                <w:rFonts w:ascii="Arial" w:eastAsia="Times New Roman" w:hAnsi="Arial" w:cs="Arial"/>
                <w:lang w:eastAsia="sr-Latn-RS"/>
              </w:rPr>
              <w:t>АУТОБУС</w:t>
            </w:r>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r>
              <w:rPr>
                <w:rFonts w:ascii="Arial" w:eastAsia="Times New Roman" w:hAnsi="Arial" w:cs="Arial"/>
                <w:lang w:eastAsia="sr-Latn-RS"/>
              </w:rPr>
              <w:t>КОМБИ</w:t>
            </w:r>
            <w:r w:rsidR="00C62F02" w:rsidRPr="00AE2D47">
              <w:rPr>
                <w:rFonts w:ascii="Arial" w:eastAsia="Times New Roman" w:hAnsi="Arial" w:cs="Arial"/>
                <w:lang w:eastAsia="sr-Latn-RS"/>
              </w:rPr>
              <w:t xml:space="preserve"> </w:t>
            </w:r>
            <w:r>
              <w:rPr>
                <w:rFonts w:ascii="Arial" w:eastAsia="Times New Roman" w:hAnsi="Arial" w:cs="Arial"/>
                <w:lang w:eastAsia="sr-Latn-RS"/>
              </w:rPr>
              <w:t>БУСЕВИ</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D75C4D">
            <w:pPr>
              <w:spacing w:before="100" w:beforeAutospacing="1" w:after="100" w:afterAutospacing="1"/>
              <w:rPr>
                <w:rFonts w:ascii="Arial" w:eastAsia="Times New Roman" w:hAnsi="Arial" w:cs="Arial"/>
                <w:lang w:eastAsia="sr-Latn-RS"/>
              </w:rPr>
            </w:pP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до</w:t>
            </w:r>
            <w:proofErr w:type="spellEnd"/>
            <w:r w:rsidRPr="00AE2D47">
              <w:rPr>
                <w:rFonts w:ascii="Arial" w:eastAsia="Times New Roman" w:hAnsi="Arial" w:cs="Arial"/>
                <w:lang w:eastAsia="sr-Latn-RS"/>
              </w:rPr>
              <w:t xml:space="preserve"> 5 </w:t>
            </w:r>
            <w:r w:rsidR="00876297">
              <w:rPr>
                <w:rFonts w:ascii="Arial" w:eastAsia="Times New Roman" w:hAnsi="Arial" w:cs="Arial"/>
                <w:lang w:eastAsia="sr-Latn-RS"/>
              </w:rPr>
              <w:t>т</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носивости</w:t>
            </w:r>
            <w:proofErr w:type="spellEnd"/>
            <w:r w:rsidRPr="00AE2D47">
              <w:rPr>
                <w:rFonts w:ascii="Arial" w:eastAsia="Times New Roman" w:hAnsi="Arial" w:cs="Arial"/>
                <w:lang w:eastAsia="sr-Latn-RS"/>
              </w:rPr>
              <w:t xml:space="preserve"> </w:t>
            </w:r>
            <w:proofErr w:type="spellStart"/>
            <w:r w:rsidR="00097FB5">
              <w:rPr>
                <w:rFonts w:ascii="Arial" w:eastAsia="Times New Roman" w:hAnsi="Arial" w:cs="Arial"/>
                <w:lang w:eastAsia="sr-Latn-RS"/>
              </w:rPr>
              <w:t>по</w:t>
            </w:r>
            <w:proofErr w:type="spellEnd"/>
            <w:r w:rsidR="00097FB5" w:rsidRPr="00AE2D47">
              <w:rPr>
                <w:rFonts w:ascii="Arial" w:eastAsia="Times New Roman" w:hAnsi="Arial" w:cs="Arial"/>
                <w:lang w:eastAsia="sr-Latn-RS"/>
              </w:rPr>
              <w:t xml:space="preserve"> </w:t>
            </w:r>
            <w:proofErr w:type="spellStart"/>
            <w:r w:rsidR="00097FB5">
              <w:rPr>
                <w:rFonts w:ascii="Arial" w:eastAsia="Times New Roman" w:hAnsi="Arial" w:cs="Arial"/>
                <w:lang w:eastAsia="sr-Latn-RS"/>
              </w:rPr>
              <w:t>регистрованом</w:t>
            </w:r>
            <w:proofErr w:type="spellEnd"/>
            <w:r w:rsidR="00097FB5" w:rsidRPr="00AE2D47">
              <w:rPr>
                <w:rFonts w:ascii="Arial" w:eastAsia="Times New Roman" w:hAnsi="Arial" w:cs="Arial"/>
                <w:lang w:eastAsia="sr-Latn-RS"/>
              </w:rPr>
              <w:t xml:space="preserve"> </w:t>
            </w:r>
            <w:proofErr w:type="spellStart"/>
            <w:r w:rsidR="00097FB5">
              <w:rPr>
                <w:rFonts w:ascii="Arial" w:eastAsia="Times New Roman" w:hAnsi="Arial" w:cs="Arial"/>
                <w:lang w:eastAsia="sr-Latn-RS"/>
              </w:rPr>
              <w:t>седишту</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097FB5">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7</w:t>
            </w:r>
            <w:r w:rsidR="00C62F02" w:rsidRPr="00AE2D47">
              <w:rPr>
                <w:rFonts w:ascii="Arial" w:eastAsia="Times New Roman" w:hAnsi="Arial" w:cs="Arial"/>
                <w:lang w:eastAsia="sr-Latn-RS"/>
              </w:rPr>
              <w:t xml:space="preserve">0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097FB5" w:rsidRDefault="00C62F02" w:rsidP="00D75C4D">
            <w:pPr>
              <w:spacing w:before="100" w:beforeAutospacing="1" w:after="100" w:afterAutospacing="1"/>
              <w:rPr>
                <w:rFonts w:ascii="Arial" w:eastAsia="Times New Roman" w:hAnsi="Arial" w:cs="Arial"/>
                <w:lang w:val="sr-Cyrl-RS" w:eastAsia="sr-Latn-RS"/>
              </w:rPr>
            </w:pP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преко</w:t>
            </w:r>
            <w:proofErr w:type="spellEnd"/>
            <w:r w:rsidRPr="00AE2D47">
              <w:rPr>
                <w:rFonts w:ascii="Arial" w:eastAsia="Times New Roman" w:hAnsi="Arial" w:cs="Arial"/>
                <w:lang w:eastAsia="sr-Latn-RS"/>
              </w:rPr>
              <w:t xml:space="preserve"> 5 </w:t>
            </w:r>
            <w:r w:rsidR="00876297">
              <w:rPr>
                <w:rFonts w:ascii="Arial" w:eastAsia="Times New Roman" w:hAnsi="Arial" w:cs="Arial"/>
                <w:lang w:eastAsia="sr-Latn-RS"/>
              </w:rPr>
              <w:t>т</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носивости</w:t>
            </w:r>
            <w:proofErr w:type="spellEnd"/>
            <w:r w:rsidRPr="00AE2D47">
              <w:rPr>
                <w:rFonts w:ascii="Arial" w:eastAsia="Times New Roman" w:hAnsi="Arial" w:cs="Arial"/>
                <w:lang w:eastAsia="sr-Latn-RS"/>
              </w:rPr>
              <w:t xml:space="preserve"> </w:t>
            </w:r>
            <w:proofErr w:type="spellStart"/>
            <w:r w:rsidR="00097FB5">
              <w:rPr>
                <w:rFonts w:ascii="Arial" w:eastAsia="Times New Roman" w:hAnsi="Arial" w:cs="Arial"/>
                <w:lang w:eastAsia="sr-Latn-RS"/>
              </w:rPr>
              <w:t>по</w:t>
            </w:r>
            <w:proofErr w:type="spellEnd"/>
            <w:r w:rsidR="00097FB5" w:rsidRPr="00AE2D47">
              <w:rPr>
                <w:rFonts w:ascii="Arial" w:eastAsia="Times New Roman" w:hAnsi="Arial" w:cs="Arial"/>
                <w:lang w:eastAsia="sr-Latn-RS"/>
              </w:rPr>
              <w:t xml:space="preserve"> </w:t>
            </w:r>
            <w:proofErr w:type="spellStart"/>
            <w:r w:rsidR="00097FB5">
              <w:rPr>
                <w:rFonts w:ascii="Arial" w:eastAsia="Times New Roman" w:hAnsi="Arial" w:cs="Arial"/>
                <w:lang w:eastAsia="sr-Latn-RS"/>
              </w:rPr>
              <w:t>регистрованом</w:t>
            </w:r>
            <w:proofErr w:type="spellEnd"/>
            <w:r w:rsidR="00097FB5" w:rsidRPr="00AE2D47">
              <w:rPr>
                <w:rFonts w:ascii="Arial" w:eastAsia="Times New Roman" w:hAnsi="Arial" w:cs="Arial"/>
                <w:lang w:eastAsia="sr-Latn-RS"/>
              </w:rPr>
              <w:t xml:space="preserve"> </w:t>
            </w:r>
            <w:proofErr w:type="spellStart"/>
            <w:r w:rsidR="00097FB5">
              <w:rPr>
                <w:rFonts w:ascii="Arial" w:eastAsia="Times New Roman" w:hAnsi="Arial" w:cs="Arial"/>
                <w:lang w:eastAsia="sr-Latn-RS"/>
              </w:rPr>
              <w:t>седишт</w:t>
            </w:r>
            <w:proofErr w:type="spellEnd"/>
            <w:r w:rsidR="00097FB5">
              <w:rPr>
                <w:rFonts w:ascii="Arial" w:eastAsia="Times New Roman" w:hAnsi="Arial" w:cs="Arial"/>
                <w:lang w:val="sr-Cyrl-RS" w:eastAsia="sr-Latn-RS"/>
              </w:rPr>
              <w:t>у</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097FB5">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7</w:t>
            </w:r>
            <w:r w:rsidR="00C62F02" w:rsidRPr="00AE2D47">
              <w:rPr>
                <w:rFonts w:ascii="Arial" w:eastAsia="Times New Roman" w:hAnsi="Arial" w:cs="Arial"/>
                <w:lang w:eastAsia="sr-Latn-RS"/>
              </w:rPr>
              <w:t xml:space="preserve">0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lastRenderedPageBreak/>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Врста</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О</w:t>
            </w:r>
            <w:r w:rsidR="00C62F02" w:rsidRPr="00AE2D47">
              <w:rPr>
                <w:rFonts w:ascii="Arial" w:eastAsia="Times New Roman" w:hAnsi="Arial" w:cs="Arial"/>
                <w:lang w:eastAsia="sr-Latn-RS"/>
              </w:rPr>
              <w:t xml:space="preserve"> - </w:t>
            </w:r>
            <w:proofErr w:type="spellStart"/>
            <w:r>
              <w:rPr>
                <w:rFonts w:ascii="Arial" w:eastAsia="Times New Roman" w:hAnsi="Arial" w:cs="Arial"/>
                <w:lang w:eastAsia="sr-Latn-RS"/>
              </w:rPr>
              <w:t>прикључна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теретне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приколице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полуприколице</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специјалне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теретне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приколице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превоз</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одређених</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врста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терета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D75C4D">
            <w:pPr>
              <w:spacing w:before="100" w:beforeAutospacing="1" w:after="100" w:afterAutospacing="1"/>
              <w:rPr>
                <w:rFonts w:ascii="Arial" w:eastAsia="Times New Roman" w:hAnsi="Arial" w:cs="Arial"/>
                <w:lang w:eastAsia="sr-Latn-RS"/>
              </w:rPr>
            </w:pPr>
            <w:r w:rsidRPr="00AE2D47">
              <w:rPr>
                <w:rFonts w:ascii="Arial" w:eastAsia="Times New Roman" w:hAnsi="Arial" w:cs="Arial"/>
                <w:lang w:eastAsia="sr-Latn-RS"/>
              </w:rPr>
              <w:t xml:space="preserve">1 </w:t>
            </w:r>
            <w:r w:rsidR="00876297">
              <w:rPr>
                <w:rFonts w:ascii="Arial" w:eastAsia="Times New Roman" w:hAnsi="Arial" w:cs="Arial"/>
                <w:lang w:eastAsia="sr-Latn-RS"/>
              </w:rPr>
              <w:t>т</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носивости</w:t>
            </w:r>
            <w:proofErr w:type="spellEnd"/>
            <w:r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34BE1" w:rsidRDefault="00A34BE1" w:rsidP="00107B80">
            <w:pPr>
              <w:spacing w:before="100" w:beforeAutospacing="1" w:after="100" w:afterAutospacing="1"/>
              <w:jc w:val="right"/>
              <w:rPr>
                <w:rFonts w:ascii="Arial" w:eastAsia="Times New Roman" w:hAnsi="Arial" w:cs="Arial"/>
                <w:lang w:val="sr-Cyrl-RS" w:eastAsia="sr-Latn-RS"/>
              </w:rPr>
            </w:pPr>
            <w:r>
              <w:rPr>
                <w:rFonts w:ascii="Arial" w:eastAsia="Times New Roman" w:hAnsi="Arial" w:cs="Arial"/>
                <w:lang w:val="sr-Cyrl-RS" w:eastAsia="sr-Latn-RS"/>
              </w:rPr>
              <w:t>6</w:t>
            </w:r>
            <w:r w:rsidR="00107B80">
              <w:rPr>
                <w:rFonts w:ascii="Arial" w:eastAsia="Times New Roman" w:hAnsi="Arial" w:cs="Arial"/>
                <w:lang w:val="sr-Latn-RS" w:eastAsia="sr-Latn-RS"/>
              </w:rPr>
              <w:t>7</w:t>
            </w:r>
            <w:r>
              <w:rPr>
                <w:rFonts w:ascii="Arial" w:eastAsia="Times New Roman" w:hAnsi="Arial" w:cs="Arial"/>
                <w:lang w:val="sr-Cyrl-RS" w:eastAsia="sr-Latn-RS"/>
              </w:rPr>
              <w:t>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1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5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1.</w:t>
            </w:r>
            <w:r>
              <w:rPr>
                <w:rFonts w:ascii="Arial" w:eastAsia="Times New Roman" w:hAnsi="Arial" w:cs="Arial"/>
                <w:lang w:val="sr-Latn-RS" w:eastAsia="sr-Latn-RS"/>
              </w:rPr>
              <w:t>140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5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10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634F9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eastAsia="sr-Latn-RS"/>
              </w:rPr>
              <w:t>1.</w:t>
            </w:r>
            <w:r w:rsidR="00107B80">
              <w:rPr>
                <w:rFonts w:ascii="Arial" w:eastAsia="Times New Roman" w:hAnsi="Arial" w:cs="Arial"/>
                <w:lang w:val="sr-Latn-RS" w:eastAsia="sr-Latn-RS"/>
              </w:rPr>
              <w:t>550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10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12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2.</w:t>
            </w:r>
            <w:r>
              <w:rPr>
                <w:rFonts w:ascii="Arial" w:eastAsia="Times New Roman" w:hAnsi="Arial" w:cs="Arial"/>
                <w:lang w:val="sr-Latn-RS" w:eastAsia="sr-Latn-RS"/>
              </w:rPr>
              <w:t>150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носивости</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12 </w:t>
            </w:r>
            <w:r>
              <w:rPr>
                <w:rFonts w:ascii="Arial" w:eastAsia="Times New Roman" w:hAnsi="Arial" w:cs="Arial"/>
                <w:lang w:eastAsia="sr-Latn-RS"/>
              </w:rPr>
              <w:t>т</w:t>
            </w:r>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107B80" w:rsidRDefault="00A34BE1" w:rsidP="00107B80">
            <w:pPr>
              <w:spacing w:before="100" w:beforeAutospacing="1" w:after="100" w:afterAutospacing="1"/>
              <w:jc w:val="right"/>
              <w:rPr>
                <w:rFonts w:ascii="Arial" w:eastAsia="Times New Roman" w:hAnsi="Arial" w:cs="Arial"/>
                <w:lang w:val="sr-Latn-RS" w:eastAsia="sr-Latn-RS"/>
              </w:rPr>
            </w:pPr>
            <w:r>
              <w:rPr>
                <w:rFonts w:ascii="Arial" w:eastAsia="Times New Roman" w:hAnsi="Arial" w:cs="Arial"/>
                <w:lang w:val="sr-Cyrl-RS" w:eastAsia="sr-Latn-RS"/>
              </w:rPr>
              <w:t>3.</w:t>
            </w:r>
            <w:r w:rsidR="00107B80">
              <w:rPr>
                <w:rFonts w:ascii="Arial" w:eastAsia="Times New Roman" w:hAnsi="Arial" w:cs="Arial"/>
                <w:lang w:val="sr-Latn-RS" w:eastAsia="sr-Latn-RS"/>
              </w:rPr>
              <w:t>280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Вучна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тегљачи</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чија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је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снага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мотора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66 </w:t>
            </w:r>
            <w:proofErr w:type="spellStart"/>
            <w:r>
              <w:rPr>
                <w:rFonts w:ascii="Arial" w:eastAsia="Times New Roman" w:hAnsi="Arial" w:cs="Arial"/>
                <w:lang w:eastAsia="sr-Latn-RS"/>
              </w:rPr>
              <w:t>киловата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2.</w:t>
            </w:r>
            <w:r w:rsidR="00107B80">
              <w:rPr>
                <w:rFonts w:ascii="Arial" w:eastAsia="Times New Roman" w:hAnsi="Arial" w:cs="Arial"/>
                <w:lang w:val="sr-Latn-RS" w:eastAsia="sr-Latn-RS"/>
              </w:rPr>
              <w:t>450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66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96 </w:t>
            </w:r>
            <w:proofErr w:type="spellStart"/>
            <w:r>
              <w:rPr>
                <w:rFonts w:ascii="Arial" w:eastAsia="Times New Roman" w:hAnsi="Arial" w:cs="Arial"/>
                <w:lang w:eastAsia="sr-Latn-RS"/>
              </w:rPr>
              <w:t>киловата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3.</w:t>
            </w:r>
            <w:r>
              <w:rPr>
                <w:rFonts w:ascii="Arial" w:eastAsia="Times New Roman" w:hAnsi="Arial" w:cs="Arial"/>
                <w:lang w:val="sr-Latn-RS" w:eastAsia="sr-Latn-RS"/>
              </w:rPr>
              <w:t>280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96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132 </w:t>
            </w:r>
            <w:proofErr w:type="spellStart"/>
            <w:r>
              <w:rPr>
                <w:rFonts w:ascii="Arial" w:eastAsia="Times New Roman" w:hAnsi="Arial" w:cs="Arial"/>
                <w:lang w:eastAsia="sr-Latn-RS"/>
              </w:rPr>
              <w:t>киловата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107B80" w:rsidP="00097FB5">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Latn-RS" w:eastAsia="sr-Latn-RS"/>
              </w:rPr>
              <w:t>4.130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од</w:t>
            </w:r>
            <w:proofErr w:type="spellEnd"/>
            <w:r w:rsidR="00C62F02" w:rsidRPr="00AE2D47">
              <w:rPr>
                <w:rFonts w:ascii="Arial" w:eastAsia="Times New Roman" w:hAnsi="Arial" w:cs="Arial"/>
                <w:lang w:eastAsia="sr-Latn-RS"/>
              </w:rPr>
              <w:t xml:space="preserve"> 132 </w:t>
            </w:r>
            <w:proofErr w:type="spellStart"/>
            <w:r>
              <w:rPr>
                <w:rFonts w:ascii="Arial" w:eastAsia="Times New Roman" w:hAnsi="Arial" w:cs="Arial"/>
                <w:lang w:eastAsia="sr-Latn-RS"/>
              </w:rPr>
              <w:t>до</w:t>
            </w:r>
            <w:proofErr w:type="spellEnd"/>
            <w:r w:rsidR="00C62F02" w:rsidRPr="00AE2D47">
              <w:rPr>
                <w:rFonts w:ascii="Arial" w:eastAsia="Times New Roman" w:hAnsi="Arial" w:cs="Arial"/>
                <w:lang w:eastAsia="sr-Latn-RS"/>
              </w:rPr>
              <w:t xml:space="preserve"> 177 </w:t>
            </w:r>
            <w:proofErr w:type="spellStart"/>
            <w:r>
              <w:rPr>
                <w:rFonts w:ascii="Arial" w:eastAsia="Times New Roman" w:hAnsi="Arial" w:cs="Arial"/>
                <w:lang w:eastAsia="sr-Latn-RS"/>
              </w:rPr>
              <w:t>киловата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107B80" w:rsidRDefault="00107B80" w:rsidP="00107B80">
            <w:pPr>
              <w:spacing w:before="100" w:beforeAutospacing="1" w:after="100" w:afterAutospacing="1"/>
              <w:jc w:val="right"/>
              <w:rPr>
                <w:rFonts w:ascii="Arial" w:eastAsia="Times New Roman" w:hAnsi="Arial" w:cs="Arial"/>
                <w:lang w:val="sr-Latn-RS" w:eastAsia="sr-Latn-RS"/>
              </w:rPr>
            </w:pPr>
            <w:r>
              <w:rPr>
                <w:rFonts w:ascii="Arial" w:eastAsia="Times New Roman" w:hAnsi="Arial" w:cs="Arial"/>
                <w:lang w:val="sr-Cyrl-RS" w:eastAsia="sr-Latn-RS"/>
              </w:rPr>
              <w:t>4.</w:t>
            </w:r>
            <w:r>
              <w:rPr>
                <w:rFonts w:ascii="Arial" w:eastAsia="Times New Roman" w:hAnsi="Arial" w:cs="Arial"/>
                <w:lang w:val="sr-Latn-RS" w:eastAsia="sr-Latn-RS"/>
              </w:rPr>
              <w:t>940</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преко</w:t>
            </w:r>
            <w:proofErr w:type="spellEnd"/>
            <w:r w:rsidR="00C62F02" w:rsidRPr="00AE2D47">
              <w:rPr>
                <w:rFonts w:ascii="Arial" w:eastAsia="Times New Roman" w:hAnsi="Arial" w:cs="Arial"/>
                <w:lang w:eastAsia="sr-Latn-RS"/>
              </w:rPr>
              <w:t xml:space="preserve"> 177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A34BE1" w:rsidP="00107B80">
            <w:pPr>
              <w:spacing w:before="100" w:beforeAutospacing="1" w:after="100" w:afterAutospacing="1"/>
              <w:jc w:val="right"/>
              <w:rPr>
                <w:rFonts w:ascii="Arial" w:eastAsia="Times New Roman" w:hAnsi="Arial" w:cs="Arial"/>
                <w:lang w:eastAsia="sr-Latn-RS"/>
              </w:rPr>
            </w:pPr>
            <w:r>
              <w:rPr>
                <w:rFonts w:ascii="Arial" w:eastAsia="Times New Roman" w:hAnsi="Arial" w:cs="Arial"/>
                <w:lang w:val="sr-Cyrl-RS" w:eastAsia="sr-Latn-RS"/>
              </w:rPr>
              <w:t>6.</w:t>
            </w:r>
            <w:r w:rsidR="00107B80">
              <w:rPr>
                <w:rFonts w:ascii="Arial" w:eastAsia="Times New Roman" w:hAnsi="Arial" w:cs="Arial"/>
                <w:lang w:val="sr-Latn-RS" w:eastAsia="sr-Latn-RS"/>
              </w:rPr>
              <w:t>56</w:t>
            </w:r>
            <w:r>
              <w:rPr>
                <w:rFonts w:ascii="Arial" w:eastAsia="Times New Roman" w:hAnsi="Arial" w:cs="Arial"/>
                <w:lang w:val="sr-Cyrl-RS" w:eastAsia="sr-Latn-RS"/>
              </w:rPr>
              <w:t>0</w:t>
            </w:r>
            <w:r w:rsidR="00C62F02" w:rsidRPr="00AE2D47">
              <w:rPr>
                <w:rFonts w:ascii="Arial" w:eastAsia="Times New Roman" w:hAnsi="Arial" w:cs="Arial"/>
                <w:lang w:eastAsia="sr-Latn-RS"/>
              </w:rPr>
              <w:t xml:space="preserve"> </w:t>
            </w:r>
          </w:p>
        </w:tc>
      </w:tr>
      <w:tr w:rsidR="00C62F02" w:rsidRPr="00AE2D47" w:rsidTr="0087629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D75C4D">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радна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специјална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адаптирана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превоз</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реквизита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путујуће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забаве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радње</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атестирана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специјализована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превоз</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пчела</w:t>
            </w:r>
            <w:proofErr w:type="spellEnd"/>
            <w:r w:rsidR="00C62F02" w:rsidRPr="00AE2D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107B80">
            <w:pPr>
              <w:spacing w:before="100" w:beforeAutospacing="1" w:after="100" w:afterAutospacing="1"/>
              <w:jc w:val="right"/>
              <w:rPr>
                <w:rFonts w:ascii="Arial" w:eastAsia="Times New Roman" w:hAnsi="Arial" w:cs="Arial"/>
                <w:lang w:eastAsia="sr-Latn-RS"/>
              </w:rPr>
            </w:pPr>
            <w:r w:rsidRPr="00AE2D47">
              <w:rPr>
                <w:rFonts w:ascii="Arial" w:eastAsia="Times New Roman" w:hAnsi="Arial" w:cs="Arial"/>
                <w:lang w:eastAsia="sr-Latn-RS"/>
              </w:rPr>
              <w:t>1.</w:t>
            </w:r>
            <w:r w:rsidR="00107B80">
              <w:rPr>
                <w:rFonts w:ascii="Arial" w:eastAsia="Times New Roman" w:hAnsi="Arial" w:cs="Arial"/>
                <w:lang w:val="sr-Latn-RS" w:eastAsia="sr-Latn-RS"/>
              </w:rPr>
              <w:t>62</w:t>
            </w:r>
            <w:r w:rsidR="00A34BE1">
              <w:rPr>
                <w:rFonts w:ascii="Arial" w:eastAsia="Times New Roman" w:hAnsi="Arial" w:cs="Arial"/>
                <w:lang w:val="sr-Cyrl-RS" w:eastAsia="sr-Latn-RS"/>
              </w:rPr>
              <w:t>0</w:t>
            </w:r>
            <w:r w:rsidRPr="00AE2D47">
              <w:rPr>
                <w:rFonts w:ascii="Arial" w:eastAsia="Times New Roman" w:hAnsi="Arial" w:cs="Arial"/>
                <w:lang w:eastAsia="sr-Latn-RS"/>
              </w:rPr>
              <w:t xml:space="preserve"> </w:t>
            </w:r>
          </w:p>
        </w:tc>
      </w:tr>
    </w:tbl>
    <w:p w:rsidR="00C62F02" w:rsidRPr="00AE2D47" w:rsidRDefault="00876297" w:rsidP="00C62F02">
      <w:pPr>
        <w:spacing w:before="100" w:beforeAutospacing="1" w:after="100" w:afterAutospacing="1"/>
        <w:rPr>
          <w:rFonts w:ascii="Arial" w:eastAsia="Times New Roman" w:hAnsi="Arial" w:cs="Arial"/>
          <w:lang w:eastAsia="sr-Latn-RS"/>
        </w:rPr>
      </w:pPr>
      <w:r>
        <w:rPr>
          <w:rFonts w:ascii="Arial" w:eastAsia="Times New Roman" w:hAnsi="Arial" w:cs="Arial"/>
          <w:b/>
          <w:bCs/>
          <w:lang w:eastAsia="sr-Latn-RS"/>
        </w:rPr>
        <w:t>НАПОМЕНА</w:t>
      </w:r>
      <w:r w:rsidR="00C62F02" w:rsidRPr="00AE2D47">
        <w:rPr>
          <w:rFonts w:ascii="Arial" w:eastAsia="Times New Roman" w:hAnsi="Arial" w:cs="Arial"/>
          <w:b/>
          <w:bCs/>
          <w:lang w:eastAsia="sr-Latn-RS"/>
        </w:rPr>
        <w:t>:</w:t>
      </w:r>
      <w:r w:rsidR="00C62F02" w:rsidRPr="00AE2D47">
        <w:rPr>
          <w:rFonts w:ascii="Arial" w:eastAsia="Times New Roman" w:hAnsi="Arial" w:cs="Arial"/>
          <w:lang w:eastAsia="sr-Latn-RS"/>
        </w:rPr>
        <w:t xml:space="preserve"> </w:t>
      </w:r>
    </w:p>
    <w:p w:rsidR="00C62F02" w:rsidRPr="00AE2D47" w:rsidRDefault="00C62F02" w:rsidP="00D75C4D">
      <w:pPr>
        <w:spacing w:before="100" w:beforeAutospacing="1" w:after="100" w:afterAutospacing="1"/>
        <w:jc w:val="both"/>
        <w:rPr>
          <w:rFonts w:ascii="Arial" w:eastAsia="Times New Roman" w:hAnsi="Arial" w:cs="Arial"/>
          <w:lang w:eastAsia="sr-Latn-RS"/>
        </w:rPr>
      </w:pPr>
      <w:r w:rsidRPr="00AE2D47">
        <w:rPr>
          <w:rFonts w:ascii="Arial" w:eastAsia="Times New Roman" w:hAnsi="Arial" w:cs="Arial"/>
          <w:lang w:eastAsia="sr-Latn-RS"/>
        </w:rPr>
        <w:t xml:space="preserve">1. </w:t>
      </w:r>
      <w:proofErr w:type="spellStart"/>
      <w:r w:rsidR="00876297">
        <w:rPr>
          <w:rFonts w:ascii="Arial" w:eastAsia="Times New Roman" w:hAnsi="Arial" w:cs="Arial"/>
          <w:lang w:eastAsia="sr-Latn-RS"/>
        </w:rPr>
        <w:t>Ако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носивост</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друмског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теретног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теретне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приколице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или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полуприколице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није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изражена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целим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тонама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накнада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плаћа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носивост</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до</w:t>
      </w:r>
      <w:proofErr w:type="spellEnd"/>
      <w:r w:rsidRPr="00AE2D47">
        <w:rPr>
          <w:rFonts w:ascii="Arial" w:eastAsia="Times New Roman" w:hAnsi="Arial" w:cs="Arial"/>
          <w:lang w:eastAsia="sr-Latn-RS"/>
        </w:rPr>
        <w:t xml:space="preserve"> 1/2 </w:t>
      </w:r>
      <w:proofErr w:type="spellStart"/>
      <w:r w:rsidR="00876297">
        <w:rPr>
          <w:rFonts w:ascii="Arial" w:eastAsia="Times New Roman" w:hAnsi="Arial" w:cs="Arial"/>
          <w:lang w:eastAsia="sr-Latn-RS"/>
        </w:rPr>
        <w:t>тоне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висини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w:t>
      </w:r>
      <w:proofErr w:type="spellEnd"/>
      <w:r w:rsidRPr="00AE2D47">
        <w:rPr>
          <w:rFonts w:ascii="Arial" w:eastAsia="Times New Roman" w:hAnsi="Arial" w:cs="Arial"/>
          <w:lang w:eastAsia="sr-Latn-RS"/>
        </w:rPr>
        <w:t xml:space="preserve"> 50% </w:t>
      </w:r>
      <w:proofErr w:type="spellStart"/>
      <w:r w:rsidR="00876297">
        <w:rPr>
          <w:rFonts w:ascii="Arial" w:eastAsia="Times New Roman" w:hAnsi="Arial" w:cs="Arial"/>
          <w:lang w:eastAsia="sr-Latn-RS"/>
        </w:rPr>
        <w:t>износа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одређеног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целу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тону</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а</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носивост</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преко</w:t>
      </w:r>
      <w:proofErr w:type="spellEnd"/>
      <w:r w:rsidRPr="00AE2D47">
        <w:rPr>
          <w:rFonts w:ascii="Arial" w:eastAsia="Times New Roman" w:hAnsi="Arial" w:cs="Arial"/>
          <w:lang w:eastAsia="sr-Latn-RS"/>
        </w:rPr>
        <w:t xml:space="preserve"> 1/2 </w:t>
      </w:r>
      <w:proofErr w:type="spellStart"/>
      <w:r w:rsidR="00876297">
        <w:rPr>
          <w:rFonts w:ascii="Arial" w:eastAsia="Times New Roman" w:hAnsi="Arial" w:cs="Arial"/>
          <w:lang w:eastAsia="sr-Latn-RS"/>
        </w:rPr>
        <w:t>тоне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до</w:t>
      </w:r>
      <w:proofErr w:type="spellEnd"/>
      <w:r w:rsidRPr="00AE2D47">
        <w:rPr>
          <w:rFonts w:ascii="Arial" w:eastAsia="Times New Roman" w:hAnsi="Arial" w:cs="Arial"/>
          <w:lang w:eastAsia="sr-Latn-RS"/>
        </w:rPr>
        <w:t xml:space="preserve"> 1 </w:t>
      </w:r>
      <w:proofErr w:type="spellStart"/>
      <w:r w:rsidR="00876297">
        <w:rPr>
          <w:rFonts w:ascii="Arial" w:eastAsia="Times New Roman" w:hAnsi="Arial" w:cs="Arial"/>
          <w:lang w:eastAsia="sr-Latn-RS"/>
        </w:rPr>
        <w:t>тоне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износу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одређеном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целу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тону</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rPr>
          <w:rFonts w:ascii="Arial" w:eastAsia="Times New Roman" w:hAnsi="Arial" w:cs="Arial"/>
          <w:lang w:eastAsia="sr-Latn-RS"/>
        </w:rPr>
      </w:pPr>
      <w:r w:rsidRPr="00AE2D47">
        <w:rPr>
          <w:rFonts w:ascii="Arial" w:eastAsia="Times New Roman" w:hAnsi="Arial" w:cs="Arial"/>
          <w:lang w:eastAsia="sr-Latn-RS"/>
        </w:rPr>
        <w:t xml:space="preserve">2. </w:t>
      </w:r>
      <w:proofErr w:type="spellStart"/>
      <w:r w:rsidR="00876297">
        <w:rPr>
          <w:rFonts w:ascii="Arial" w:eastAsia="Times New Roman" w:hAnsi="Arial" w:cs="Arial"/>
          <w:lang w:eastAsia="sr-Latn-RS"/>
        </w:rPr>
        <w:t>Такса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држање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моторних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умањује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2%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сваку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годину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старости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с</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тим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што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укупно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умањење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може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пређе</w:t>
      </w:r>
      <w:proofErr w:type="spellEnd"/>
      <w:r w:rsidRPr="00AE2D47">
        <w:rPr>
          <w:rFonts w:ascii="Arial" w:eastAsia="Times New Roman" w:hAnsi="Arial" w:cs="Arial"/>
          <w:lang w:eastAsia="sr-Latn-RS"/>
        </w:rPr>
        <w:t xml:space="preserve"> 50% </w:t>
      </w:r>
      <w:proofErr w:type="spellStart"/>
      <w:r w:rsidR="00876297">
        <w:rPr>
          <w:rFonts w:ascii="Arial" w:eastAsia="Times New Roman" w:hAnsi="Arial" w:cs="Arial"/>
          <w:lang w:eastAsia="sr-Latn-RS"/>
        </w:rPr>
        <w:t>од</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прописане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висине</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rPr>
          <w:rFonts w:ascii="Arial" w:eastAsia="Times New Roman" w:hAnsi="Arial" w:cs="Arial"/>
          <w:lang w:eastAsia="sr-Latn-RS"/>
        </w:rPr>
      </w:pPr>
      <w:r w:rsidRPr="00AE2D47">
        <w:rPr>
          <w:rFonts w:ascii="Arial" w:eastAsia="Times New Roman" w:hAnsi="Arial" w:cs="Arial"/>
          <w:lang w:eastAsia="sr-Latn-RS"/>
        </w:rPr>
        <w:t xml:space="preserve">3. </w:t>
      </w:r>
      <w:proofErr w:type="spellStart"/>
      <w:r w:rsidR="00876297">
        <w:rPr>
          <w:rFonts w:ascii="Arial" w:eastAsia="Times New Roman" w:hAnsi="Arial" w:cs="Arial"/>
          <w:lang w:eastAsia="sr-Latn-RS"/>
        </w:rPr>
        <w:t>Таксу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овог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тарифног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броја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плаћају</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ind w:left="992"/>
        <w:rPr>
          <w:rFonts w:ascii="Arial" w:eastAsia="Times New Roman" w:hAnsi="Arial" w:cs="Arial"/>
          <w:lang w:eastAsia="sr-Latn-RS"/>
        </w:rPr>
      </w:pPr>
      <w:r w:rsidRPr="00AE2D47">
        <w:rPr>
          <w:rFonts w:ascii="Arial" w:eastAsia="Times New Roman" w:hAnsi="Arial" w:cs="Arial"/>
          <w:lang w:eastAsia="sr-Latn-RS"/>
        </w:rPr>
        <w:t xml:space="preserve">1) </w:t>
      </w:r>
      <w:proofErr w:type="spellStart"/>
      <w:r w:rsidR="00876297">
        <w:rPr>
          <w:rFonts w:ascii="Arial" w:eastAsia="Times New Roman" w:hAnsi="Arial" w:cs="Arial"/>
          <w:lang w:eastAsia="sr-Latn-RS"/>
        </w:rPr>
        <w:t>особе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инвалидитетом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80 </w:t>
      </w:r>
      <w:proofErr w:type="spellStart"/>
      <w:r w:rsidR="00876297">
        <w:rPr>
          <w:rFonts w:ascii="Arial" w:eastAsia="Times New Roman" w:hAnsi="Arial" w:cs="Arial"/>
          <w:lang w:eastAsia="sr-Latn-RS"/>
        </w:rPr>
        <w:t>или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више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процената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телесног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оштећења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r w:rsidR="00D75C4D">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њено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име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прво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региструје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једној</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години</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ind w:left="992"/>
        <w:rPr>
          <w:rFonts w:ascii="Arial" w:eastAsia="Times New Roman" w:hAnsi="Arial" w:cs="Arial"/>
          <w:lang w:eastAsia="sr-Latn-RS"/>
        </w:rPr>
      </w:pPr>
      <w:r w:rsidRPr="00AE2D47">
        <w:rPr>
          <w:rFonts w:ascii="Arial" w:eastAsia="Times New Roman" w:hAnsi="Arial" w:cs="Arial"/>
          <w:lang w:eastAsia="sr-Latn-RS"/>
        </w:rPr>
        <w:t xml:space="preserve">2) </w:t>
      </w:r>
      <w:proofErr w:type="spellStart"/>
      <w:r w:rsidR="00876297">
        <w:rPr>
          <w:rFonts w:ascii="Arial" w:eastAsia="Times New Roman" w:hAnsi="Arial" w:cs="Arial"/>
          <w:lang w:eastAsia="sr-Latn-RS"/>
        </w:rPr>
        <w:t>особе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инвалидитетом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код</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постоји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телесно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оштећење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има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последицу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неспособност</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доњих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екстремитета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ногу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w:t>
      </w:r>
      <w:proofErr w:type="spellEnd"/>
      <w:r w:rsidRPr="00AE2D47">
        <w:rPr>
          <w:rFonts w:ascii="Arial" w:eastAsia="Times New Roman" w:hAnsi="Arial" w:cs="Arial"/>
          <w:lang w:eastAsia="sr-Latn-RS"/>
        </w:rPr>
        <w:t xml:space="preserve"> 60 </w:t>
      </w:r>
      <w:proofErr w:type="spellStart"/>
      <w:r w:rsidR="00876297">
        <w:rPr>
          <w:rFonts w:ascii="Arial" w:eastAsia="Times New Roman" w:hAnsi="Arial" w:cs="Arial"/>
          <w:lang w:eastAsia="sr-Latn-RS"/>
        </w:rPr>
        <w:t>или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више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процената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њено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име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прво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региструје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једној</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години</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ind w:left="992"/>
        <w:rPr>
          <w:rFonts w:ascii="Arial" w:eastAsia="Times New Roman" w:hAnsi="Arial" w:cs="Arial"/>
          <w:lang w:eastAsia="sr-Latn-RS"/>
        </w:rPr>
      </w:pPr>
      <w:r w:rsidRPr="00AE2D47">
        <w:rPr>
          <w:rFonts w:ascii="Arial" w:eastAsia="Times New Roman" w:hAnsi="Arial" w:cs="Arial"/>
          <w:lang w:eastAsia="sr-Latn-RS"/>
        </w:rPr>
        <w:t xml:space="preserve">3) </w:t>
      </w:r>
      <w:proofErr w:type="spellStart"/>
      <w:r w:rsidR="00876297">
        <w:rPr>
          <w:rFonts w:ascii="Arial" w:eastAsia="Times New Roman" w:hAnsi="Arial" w:cs="Arial"/>
          <w:lang w:eastAsia="sr-Latn-RS"/>
        </w:rPr>
        <w:t>родитељи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вишеструко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ометене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деце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су</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отвореној</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заштити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односно</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о</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којима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родитељи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непосредно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брину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њихово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име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односно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име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њих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прво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региструје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једној</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години</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ind w:left="992"/>
        <w:rPr>
          <w:rFonts w:ascii="Arial" w:eastAsia="Times New Roman" w:hAnsi="Arial" w:cs="Arial"/>
          <w:lang w:eastAsia="sr-Latn-RS"/>
        </w:rPr>
      </w:pPr>
      <w:r w:rsidRPr="00AE2D47">
        <w:rPr>
          <w:rFonts w:ascii="Arial" w:eastAsia="Times New Roman" w:hAnsi="Arial" w:cs="Arial"/>
          <w:lang w:eastAsia="sr-Latn-RS"/>
        </w:rPr>
        <w:t xml:space="preserve">4) </w:t>
      </w:r>
      <w:proofErr w:type="spellStart"/>
      <w:r w:rsidR="00876297">
        <w:rPr>
          <w:rFonts w:ascii="Arial" w:eastAsia="Times New Roman" w:hAnsi="Arial" w:cs="Arial"/>
          <w:lang w:eastAsia="sr-Latn-RS"/>
        </w:rPr>
        <w:t>организације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особа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инвалидитетом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основане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циљем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пружања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помоћи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лицима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инвалидитетом</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које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регистроване</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складу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законом</w:t>
      </w:r>
      <w:proofErr w:type="spellEnd"/>
      <w:r w:rsidRPr="00AE2D47">
        <w:rPr>
          <w:rFonts w:ascii="Arial" w:eastAsia="Times New Roman" w:hAnsi="Arial" w:cs="Arial"/>
          <w:lang w:eastAsia="sr-Latn-RS"/>
        </w:rPr>
        <w:t xml:space="preserve"> -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прилагођена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искључиво</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превоз</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њихових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чланова</w:t>
      </w:r>
      <w:proofErr w:type="spellEnd"/>
      <w:r w:rsidRPr="00AE2D47">
        <w:rPr>
          <w:rFonts w:ascii="Arial" w:eastAsia="Times New Roman" w:hAnsi="Arial" w:cs="Arial"/>
          <w:lang w:eastAsia="sr-Latn-RS"/>
        </w:rPr>
        <w:t xml:space="preserve">; </w:t>
      </w:r>
    </w:p>
    <w:p w:rsidR="00C62F02" w:rsidRPr="00AE2D47" w:rsidRDefault="00876297" w:rsidP="00C62F02">
      <w:pPr>
        <w:spacing w:before="100" w:beforeAutospacing="1" w:after="100" w:afterAutospacing="1"/>
        <w:ind w:left="992"/>
        <w:rPr>
          <w:rFonts w:ascii="Arial" w:eastAsia="Times New Roman" w:hAnsi="Arial" w:cs="Arial"/>
          <w:lang w:eastAsia="sr-Latn-RS"/>
        </w:rPr>
      </w:pPr>
      <w:proofErr w:type="spellStart"/>
      <w:r>
        <w:rPr>
          <w:rFonts w:ascii="Arial" w:eastAsia="Times New Roman" w:hAnsi="Arial" w:cs="Arial"/>
          <w:lang w:eastAsia="sr-Latn-RS"/>
        </w:rPr>
        <w:lastRenderedPageBreak/>
        <w:t>Лица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која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испуњавају</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услове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остваривање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права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из</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ове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тачке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подносе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доказе</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о</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испуњености</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услова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годину</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у</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којој</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се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врши</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регистрација</w:t>
      </w:r>
      <w:proofErr w:type="spellEnd"/>
      <w:r w:rsidR="00C62F02"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ind w:left="992"/>
        <w:rPr>
          <w:rFonts w:ascii="Arial" w:eastAsia="Times New Roman" w:hAnsi="Arial" w:cs="Arial"/>
          <w:lang w:eastAsia="sr-Latn-RS"/>
        </w:rPr>
      </w:pPr>
      <w:r w:rsidRPr="00AE2D47">
        <w:rPr>
          <w:rFonts w:ascii="Arial" w:eastAsia="Times New Roman" w:hAnsi="Arial" w:cs="Arial"/>
          <w:lang w:eastAsia="sr-Latn-RS"/>
        </w:rPr>
        <w:t xml:space="preserve">5) </w:t>
      </w:r>
      <w:proofErr w:type="spellStart"/>
      <w:r w:rsidR="00876297">
        <w:rPr>
          <w:rFonts w:ascii="Arial" w:eastAsia="Times New Roman" w:hAnsi="Arial" w:cs="Arial"/>
          <w:lang w:eastAsia="sr-Latn-RS"/>
        </w:rPr>
        <w:t>ватрогасна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МУП</w:t>
      </w:r>
      <w:r w:rsidRPr="00AE2D47">
        <w:rPr>
          <w:rFonts w:ascii="Arial" w:eastAsia="Times New Roman" w:hAnsi="Arial" w:cs="Arial"/>
          <w:lang w:eastAsia="sr-Latn-RS"/>
        </w:rPr>
        <w:t>-</w:t>
      </w:r>
      <w:r w:rsidR="00876297">
        <w:rPr>
          <w:rFonts w:ascii="Arial" w:eastAsia="Times New Roman" w:hAnsi="Arial" w:cs="Arial"/>
          <w:lang w:eastAsia="sr-Latn-RS"/>
        </w:rPr>
        <w:t>а</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санитетска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изношење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смећа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прање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улица</w:t>
      </w:r>
      <w:proofErr w:type="spellEnd"/>
      <w:r w:rsidRPr="00AE2D47">
        <w:rPr>
          <w:rFonts w:ascii="Arial" w:eastAsia="Times New Roman" w:hAnsi="Arial" w:cs="Arial"/>
          <w:lang w:eastAsia="sr-Latn-RS"/>
        </w:rPr>
        <w:t xml:space="preserve">. </w:t>
      </w:r>
    </w:p>
    <w:p w:rsidR="00C62F02" w:rsidRPr="00AE2D47" w:rsidRDefault="00C62F02" w:rsidP="00C62F02">
      <w:pPr>
        <w:spacing w:before="100" w:beforeAutospacing="1" w:after="100" w:afterAutospacing="1"/>
        <w:rPr>
          <w:rFonts w:ascii="Arial" w:eastAsia="Times New Roman" w:hAnsi="Arial" w:cs="Arial"/>
          <w:lang w:eastAsia="sr-Latn-RS"/>
        </w:rPr>
      </w:pPr>
      <w:r w:rsidRPr="00AE2D47">
        <w:rPr>
          <w:rFonts w:ascii="Arial" w:eastAsia="Times New Roman" w:hAnsi="Arial" w:cs="Arial"/>
          <w:lang w:eastAsia="sr-Latn-RS"/>
        </w:rPr>
        <w:t xml:space="preserve">4. </w:t>
      </w:r>
      <w:proofErr w:type="spellStart"/>
      <w:r w:rsidR="00876297">
        <w:rPr>
          <w:rFonts w:ascii="Arial" w:eastAsia="Times New Roman" w:hAnsi="Arial" w:cs="Arial"/>
          <w:lang w:eastAsia="sr-Latn-RS"/>
        </w:rPr>
        <w:t>Такса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овог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тарифног</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броја</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у</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износу</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од</w:t>
      </w:r>
      <w:proofErr w:type="spellEnd"/>
      <w:r w:rsidRPr="00AE2D47">
        <w:rPr>
          <w:rFonts w:ascii="Arial" w:eastAsia="Times New Roman" w:hAnsi="Arial" w:cs="Arial"/>
          <w:lang w:eastAsia="sr-Latn-RS"/>
        </w:rPr>
        <w:t xml:space="preserve"> 50% </w:t>
      </w:r>
      <w:proofErr w:type="spellStart"/>
      <w:r w:rsidR="00876297">
        <w:rPr>
          <w:rFonts w:ascii="Arial" w:eastAsia="Times New Roman" w:hAnsi="Arial" w:cs="Arial"/>
          <w:lang w:eastAsia="sr-Latn-RS"/>
        </w:rPr>
        <w:t>плаћа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се</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за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добровољних</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давалаца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крви</w:t>
      </w:r>
      <w:proofErr w:type="spellEnd"/>
      <w:r w:rsidRPr="00AE2D47">
        <w:rPr>
          <w:rFonts w:ascii="Arial" w:eastAsia="Times New Roman" w:hAnsi="Arial" w:cs="Arial"/>
          <w:lang w:eastAsia="sr-Latn-RS"/>
        </w:rPr>
        <w:t xml:space="preserve"> </w:t>
      </w:r>
      <w:r w:rsidR="00876297">
        <w:rPr>
          <w:rFonts w:ascii="Arial" w:eastAsia="Times New Roman" w:hAnsi="Arial" w:cs="Arial"/>
          <w:lang w:eastAsia="sr-Latn-RS"/>
        </w:rPr>
        <w:t>и</w:t>
      </w:r>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путничка</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такси</w:t>
      </w:r>
      <w:proofErr w:type="spellEnd"/>
      <w:r w:rsidRPr="00AE2D47">
        <w:rPr>
          <w:rFonts w:ascii="Arial" w:eastAsia="Times New Roman" w:hAnsi="Arial" w:cs="Arial"/>
          <w:lang w:eastAsia="sr-Latn-RS"/>
        </w:rPr>
        <w:t xml:space="preserve"> </w:t>
      </w:r>
      <w:proofErr w:type="spellStart"/>
      <w:r w:rsidR="00876297">
        <w:rPr>
          <w:rFonts w:ascii="Arial" w:eastAsia="Times New Roman" w:hAnsi="Arial" w:cs="Arial"/>
          <w:lang w:eastAsia="sr-Latn-RS"/>
        </w:rPr>
        <w:t>возила</w:t>
      </w:r>
      <w:proofErr w:type="spellEnd"/>
      <w:r w:rsidRPr="00AE2D47">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521"/>
        <w:gridCol w:w="2000"/>
        <w:gridCol w:w="1869"/>
      </w:tblGrid>
      <w:tr w:rsidR="00876297" w:rsidRPr="00AE2D47" w:rsidTr="00876297">
        <w:trPr>
          <w:tblCellSpacing w:w="0" w:type="dxa"/>
        </w:trPr>
        <w:tc>
          <w:tcPr>
            <w:tcW w:w="2940" w:type="pct"/>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b/>
                <w:bCs/>
                <w:lang w:eastAsia="sr-Latn-RS"/>
              </w:rPr>
            </w:pPr>
            <w:proofErr w:type="spellStart"/>
            <w:r>
              <w:rPr>
                <w:rFonts w:ascii="Arial" w:eastAsia="Times New Roman" w:hAnsi="Arial" w:cs="Arial"/>
                <w:b/>
                <w:bCs/>
                <w:lang w:eastAsia="sr-Latn-RS"/>
              </w:rPr>
              <w:t>Уплатни</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рачун</w:t>
            </w:r>
            <w:proofErr w:type="spellEnd"/>
            <w:r w:rsidR="00C62F02" w:rsidRPr="00AE2D47">
              <w:rPr>
                <w:rFonts w:ascii="Arial" w:eastAsia="Times New Roman" w:hAnsi="Arial" w:cs="Arial"/>
                <w:b/>
                <w:bCs/>
                <w:lang w:eastAsia="sr-Latn-RS"/>
              </w:rPr>
              <w:t xml:space="preserve"> </w:t>
            </w:r>
          </w:p>
        </w:tc>
        <w:tc>
          <w:tcPr>
            <w:tcW w:w="1065" w:type="pct"/>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b/>
                <w:bCs/>
                <w:lang w:eastAsia="sr-Latn-RS"/>
              </w:rPr>
            </w:pPr>
            <w:proofErr w:type="spellStart"/>
            <w:r>
              <w:rPr>
                <w:rFonts w:ascii="Arial" w:eastAsia="Times New Roman" w:hAnsi="Arial" w:cs="Arial"/>
                <w:b/>
                <w:bCs/>
                <w:lang w:eastAsia="sr-Latn-RS"/>
              </w:rPr>
              <w:t>Број</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уплатног</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рачуна</w:t>
            </w:r>
            <w:proofErr w:type="spellEnd"/>
            <w:r w:rsidR="00C62F02" w:rsidRPr="00AE2D47">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876297" w:rsidP="00876297">
            <w:pPr>
              <w:spacing w:before="100" w:beforeAutospacing="1" w:after="100" w:afterAutospacing="1"/>
              <w:jc w:val="center"/>
              <w:rPr>
                <w:rFonts w:ascii="Arial" w:eastAsia="Times New Roman" w:hAnsi="Arial" w:cs="Arial"/>
                <w:b/>
                <w:bCs/>
                <w:lang w:eastAsia="sr-Latn-RS"/>
              </w:rPr>
            </w:pPr>
            <w:proofErr w:type="spellStart"/>
            <w:r>
              <w:rPr>
                <w:rFonts w:ascii="Arial" w:eastAsia="Times New Roman" w:hAnsi="Arial" w:cs="Arial"/>
                <w:b/>
                <w:bCs/>
                <w:lang w:eastAsia="sr-Latn-RS"/>
              </w:rPr>
              <w:t>Позив</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на</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број</w:t>
            </w:r>
            <w:proofErr w:type="spellEnd"/>
            <w:r w:rsidR="00C62F02" w:rsidRPr="00AE2D47">
              <w:rPr>
                <w:rFonts w:ascii="Arial" w:eastAsia="Times New Roman" w:hAnsi="Arial" w:cs="Arial"/>
                <w:b/>
                <w:bCs/>
                <w:lang w:eastAsia="sr-Latn-RS"/>
              </w:rPr>
              <w:t xml:space="preserve"> </w:t>
            </w:r>
            <w:proofErr w:type="spellStart"/>
            <w:r>
              <w:rPr>
                <w:rFonts w:ascii="Arial" w:eastAsia="Times New Roman" w:hAnsi="Arial" w:cs="Arial"/>
                <w:b/>
                <w:bCs/>
                <w:lang w:eastAsia="sr-Latn-RS"/>
              </w:rPr>
              <w:t>одобрења</w:t>
            </w:r>
            <w:proofErr w:type="spellEnd"/>
            <w:r w:rsidR="00C62F02" w:rsidRPr="00AE2D47">
              <w:rPr>
                <w:rFonts w:ascii="Arial" w:eastAsia="Times New Roman" w:hAnsi="Arial" w:cs="Arial"/>
                <w:b/>
                <w:bCs/>
                <w:lang w:eastAsia="sr-Latn-RS"/>
              </w:rPr>
              <w:t xml:space="preserve"> </w:t>
            </w:r>
          </w:p>
        </w:tc>
      </w:tr>
      <w:tr w:rsidR="00876297" w:rsidRPr="00AE2D47" w:rsidTr="00876297">
        <w:trPr>
          <w:tblCellSpacing w:w="0" w:type="dxa"/>
        </w:trPr>
        <w:tc>
          <w:tcPr>
            <w:tcW w:w="2940" w:type="pct"/>
            <w:tcBorders>
              <w:top w:val="outset" w:sz="6" w:space="0" w:color="auto"/>
              <w:left w:val="outset" w:sz="6" w:space="0" w:color="auto"/>
              <w:bottom w:val="outset" w:sz="6" w:space="0" w:color="auto"/>
              <w:right w:val="outset" w:sz="6" w:space="0" w:color="auto"/>
            </w:tcBorders>
            <w:hideMark/>
          </w:tcPr>
          <w:p w:rsidR="00C62F02" w:rsidRPr="00AE2D47" w:rsidRDefault="00876297" w:rsidP="00876297">
            <w:pPr>
              <w:spacing w:before="100" w:beforeAutospacing="1" w:after="100" w:afterAutospacing="1"/>
              <w:rPr>
                <w:rFonts w:ascii="Arial" w:eastAsia="Times New Roman" w:hAnsi="Arial" w:cs="Arial"/>
                <w:lang w:eastAsia="sr-Latn-RS"/>
              </w:rPr>
            </w:pPr>
            <w:proofErr w:type="spellStart"/>
            <w:r>
              <w:rPr>
                <w:rFonts w:ascii="Arial" w:eastAsia="Times New Roman" w:hAnsi="Arial" w:cs="Arial"/>
                <w:lang w:eastAsia="sr-Latn-RS"/>
              </w:rPr>
              <w:t>Комунална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такса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за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држање</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моторних</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друмских</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прикључних</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осим</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пољопривредних</w:t>
            </w:r>
            <w:proofErr w:type="spellEnd"/>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возила</w:t>
            </w:r>
            <w:proofErr w:type="spellEnd"/>
            <w:r w:rsidR="00C62F02" w:rsidRPr="00AE2D47">
              <w:rPr>
                <w:rFonts w:ascii="Arial" w:eastAsia="Times New Roman" w:hAnsi="Arial" w:cs="Arial"/>
                <w:lang w:eastAsia="sr-Latn-RS"/>
              </w:rPr>
              <w:t xml:space="preserve"> </w:t>
            </w:r>
            <w:r>
              <w:rPr>
                <w:rFonts w:ascii="Arial" w:eastAsia="Times New Roman" w:hAnsi="Arial" w:cs="Arial"/>
                <w:lang w:eastAsia="sr-Latn-RS"/>
              </w:rPr>
              <w:t>и</w:t>
            </w:r>
            <w:r w:rsidR="00C62F02" w:rsidRPr="00AE2D47">
              <w:rPr>
                <w:rFonts w:ascii="Arial" w:eastAsia="Times New Roman" w:hAnsi="Arial" w:cs="Arial"/>
                <w:lang w:eastAsia="sr-Latn-RS"/>
              </w:rPr>
              <w:t xml:space="preserve"> </w:t>
            </w:r>
            <w:proofErr w:type="spellStart"/>
            <w:r>
              <w:rPr>
                <w:rFonts w:ascii="Arial" w:eastAsia="Times New Roman" w:hAnsi="Arial" w:cs="Arial"/>
                <w:lang w:eastAsia="sr-Latn-RS"/>
              </w:rPr>
              <w:t>машина</w:t>
            </w:r>
            <w:proofErr w:type="spellEnd"/>
            <w:r w:rsidR="00C62F02" w:rsidRPr="00AE2D47">
              <w:rPr>
                <w:rFonts w:ascii="Arial" w:eastAsia="Times New Roman" w:hAnsi="Arial" w:cs="Arial"/>
                <w:lang w:eastAsia="sr-Latn-RS"/>
              </w:rPr>
              <w:t xml:space="preserve"> </w:t>
            </w:r>
          </w:p>
        </w:tc>
        <w:tc>
          <w:tcPr>
            <w:tcW w:w="1065" w:type="pct"/>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840-714513843-04 </w:t>
            </w:r>
          </w:p>
        </w:tc>
        <w:tc>
          <w:tcPr>
            <w:tcW w:w="0" w:type="auto"/>
            <w:tcBorders>
              <w:top w:val="outset" w:sz="6" w:space="0" w:color="auto"/>
              <w:left w:val="outset" w:sz="6" w:space="0" w:color="auto"/>
              <w:bottom w:val="outset" w:sz="6" w:space="0" w:color="auto"/>
              <w:right w:val="outset" w:sz="6" w:space="0" w:color="auto"/>
            </w:tcBorders>
            <w:vAlign w:val="center"/>
            <w:hideMark/>
          </w:tcPr>
          <w:p w:rsidR="00C62F02" w:rsidRPr="00AE2D47" w:rsidRDefault="00C62F02" w:rsidP="00876297">
            <w:pPr>
              <w:spacing w:before="100" w:beforeAutospacing="1" w:after="100" w:afterAutospacing="1"/>
              <w:jc w:val="center"/>
              <w:rPr>
                <w:rFonts w:ascii="Arial" w:eastAsia="Times New Roman" w:hAnsi="Arial" w:cs="Arial"/>
                <w:lang w:eastAsia="sr-Latn-RS"/>
              </w:rPr>
            </w:pPr>
            <w:r w:rsidRPr="00AE2D47">
              <w:rPr>
                <w:rFonts w:ascii="Arial" w:eastAsia="Times New Roman" w:hAnsi="Arial" w:cs="Arial"/>
                <w:lang w:eastAsia="sr-Latn-RS"/>
              </w:rPr>
              <w:t xml:space="preserve">97 93 034 </w:t>
            </w:r>
          </w:p>
        </w:tc>
      </w:tr>
    </w:tbl>
    <w:p w:rsidR="00D75C4D" w:rsidRPr="00257AE2" w:rsidRDefault="00257AE2" w:rsidP="00D75C4D">
      <w:pPr>
        <w:pStyle w:val="NoSpacing"/>
        <w:rPr>
          <w:rFonts w:ascii="Arial" w:hAnsi="Arial" w:cs="Arial"/>
          <w:b/>
          <w:sz w:val="24"/>
          <w:szCs w:val="24"/>
          <w:lang w:val="sr-Cyrl-RS"/>
        </w:rPr>
      </w:pPr>
      <w:r>
        <w:rPr>
          <w:rFonts w:ascii="Arial" w:hAnsi="Arial" w:cs="Arial"/>
          <w:b/>
          <w:sz w:val="24"/>
          <w:szCs w:val="24"/>
          <w:lang w:val="sr-Cyrl-RS"/>
        </w:rPr>
        <w:t>„</w:t>
      </w:r>
    </w:p>
    <w:p w:rsidR="007C3126" w:rsidRDefault="007C3126" w:rsidP="007C3126">
      <w:pPr>
        <w:pStyle w:val="NoSpacing"/>
        <w:jc w:val="center"/>
        <w:rPr>
          <w:rFonts w:ascii="Arial" w:hAnsi="Arial" w:cs="Arial"/>
          <w:b/>
          <w:sz w:val="24"/>
          <w:szCs w:val="24"/>
          <w:lang w:val="sr-Cyrl-RS"/>
        </w:rPr>
      </w:pPr>
      <w:r>
        <w:rPr>
          <w:rFonts w:ascii="Arial" w:hAnsi="Arial" w:cs="Arial"/>
          <w:b/>
          <w:sz w:val="24"/>
          <w:szCs w:val="24"/>
          <w:lang w:val="sr-Cyrl-RS"/>
        </w:rPr>
        <w:t xml:space="preserve">Члан </w:t>
      </w:r>
      <w:r w:rsidR="00EA4DE4">
        <w:rPr>
          <w:rFonts w:ascii="Arial" w:hAnsi="Arial" w:cs="Arial"/>
          <w:b/>
          <w:sz w:val="24"/>
          <w:szCs w:val="24"/>
          <w:lang w:val="sr-Cyrl-RS"/>
        </w:rPr>
        <w:t>6</w:t>
      </w:r>
      <w:r>
        <w:rPr>
          <w:rFonts w:ascii="Arial" w:hAnsi="Arial" w:cs="Arial"/>
          <w:b/>
          <w:sz w:val="24"/>
          <w:szCs w:val="24"/>
          <w:lang w:val="sr-Cyrl-RS"/>
        </w:rPr>
        <w:t>.</w:t>
      </w:r>
    </w:p>
    <w:p w:rsidR="007C3126" w:rsidRDefault="007C3126" w:rsidP="007C3126">
      <w:pPr>
        <w:pStyle w:val="NoSpacing"/>
        <w:jc w:val="center"/>
        <w:rPr>
          <w:rFonts w:ascii="Arial" w:hAnsi="Arial" w:cs="Arial"/>
          <w:b/>
          <w:sz w:val="24"/>
          <w:szCs w:val="24"/>
          <w:lang w:val="sr-Cyrl-RS"/>
        </w:rPr>
      </w:pPr>
    </w:p>
    <w:p w:rsidR="007C3126" w:rsidRDefault="007C3126" w:rsidP="007C3126">
      <w:pPr>
        <w:pStyle w:val="NoSpacing"/>
        <w:rPr>
          <w:rFonts w:ascii="Arial" w:hAnsi="Arial" w:cs="Arial"/>
          <w:sz w:val="24"/>
          <w:szCs w:val="24"/>
          <w:lang w:val="sr-Cyrl-RS"/>
        </w:rPr>
      </w:pPr>
      <w:r>
        <w:rPr>
          <w:rFonts w:ascii="Arial" w:hAnsi="Arial" w:cs="Arial"/>
          <w:sz w:val="24"/>
          <w:szCs w:val="24"/>
          <w:lang w:val="sr-Cyrl-RS"/>
        </w:rPr>
        <w:t>У</w:t>
      </w:r>
      <w:r>
        <w:rPr>
          <w:rFonts w:ascii="Arial" w:hAnsi="Arial" w:cs="Arial"/>
          <w:sz w:val="24"/>
          <w:szCs w:val="24"/>
        </w:rPr>
        <w:t xml:space="preserve"> </w:t>
      </w:r>
      <w:proofErr w:type="spellStart"/>
      <w:r>
        <w:rPr>
          <w:rFonts w:ascii="Arial" w:hAnsi="Arial" w:cs="Arial"/>
          <w:sz w:val="24"/>
          <w:szCs w:val="24"/>
        </w:rPr>
        <w:t>Таксеној</w:t>
      </w:r>
      <w:proofErr w:type="spellEnd"/>
      <w:r>
        <w:rPr>
          <w:rFonts w:ascii="Arial" w:hAnsi="Arial" w:cs="Arial"/>
          <w:sz w:val="24"/>
          <w:szCs w:val="24"/>
        </w:rPr>
        <w:t xml:space="preserve"> </w:t>
      </w:r>
      <w:proofErr w:type="spellStart"/>
      <w:r>
        <w:rPr>
          <w:rFonts w:ascii="Arial" w:hAnsi="Arial" w:cs="Arial"/>
          <w:sz w:val="24"/>
          <w:szCs w:val="24"/>
        </w:rPr>
        <w:t>тарифи</w:t>
      </w:r>
      <w:proofErr w:type="spellEnd"/>
      <w:r>
        <w:rPr>
          <w:rFonts w:ascii="Arial" w:hAnsi="Arial" w:cs="Arial"/>
          <w:sz w:val="24"/>
          <w:szCs w:val="24"/>
        </w:rPr>
        <w:t xml:space="preserve">, </w:t>
      </w:r>
      <w:proofErr w:type="spellStart"/>
      <w:r>
        <w:rPr>
          <w:rFonts w:ascii="Arial" w:hAnsi="Arial" w:cs="Arial"/>
          <w:sz w:val="24"/>
          <w:szCs w:val="24"/>
        </w:rPr>
        <w:t>Тарифни</w:t>
      </w:r>
      <w:proofErr w:type="spellEnd"/>
      <w:r>
        <w:rPr>
          <w:rFonts w:ascii="Arial" w:hAnsi="Arial" w:cs="Arial"/>
          <w:sz w:val="24"/>
          <w:szCs w:val="24"/>
        </w:rPr>
        <w:t xml:space="preserve"> </w:t>
      </w:r>
      <w:proofErr w:type="spellStart"/>
      <w:r>
        <w:rPr>
          <w:rFonts w:ascii="Arial" w:hAnsi="Arial" w:cs="Arial"/>
          <w:sz w:val="24"/>
          <w:szCs w:val="24"/>
        </w:rPr>
        <w:t>број</w:t>
      </w:r>
      <w:proofErr w:type="spellEnd"/>
      <w:r>
        <w:rPr>
          <w:rFonts w:ascii="Arial" w:hAnsi="Arial" w:cs="Arial"/>
          <w:sz w:val="24"/>
          <w:szCs w:val="24"/>
        </w:rPr>
        <w:t xml:space="preserve"> </w:t>
      </w:r>
      <w:r>
        <w:rPr>
          <w:rFonts w:ascii="Arial" w:hAnsi="Arial" w:cs="Arial"/>
          <w:sz w:val="24"/>
          <w:szCs w:val="24"/>
          <w:lang w:val="sr-Cyrl-RS"/>
        </w:rPr>
        <w:t>3</w:t>
      </w:r>
      <w:r>
        <w:rPr>
          <w:rFonts w:ascii="Arial" w:hAnsi="Arial" w:cs="Arial"/>
          <w:sz w:val="24"/>
          <w:szCs w:val="24"/>
        </w:rPr>
        <w:t>.</w:t>
      </w:r>
      <w:r>
        <w:rPr>
          <w:rFonts w:ascii="Arial" w:hAnsi="Arial" w:cs="Arial"/>
          <w:b/>
          <w:sz w:val="24"/>
          <w:szCs w:val="24"/>
          <w:lang w:val="sr-Cyrl-RS"/>
        </w:rPr>
        <w:t xml:space="preserve"> </w:t>
      </w:r>
      <w:r w:rsidR="005716AF">
        <w:rPr>
          <w:rFonts w:ascii="Arial" w:hAnsi="Arial" w:cs="Arial"/>
          <w:sz w:val="24"/>
          <w:szCs w:val="24"/>
          <w:lang w:val="sr-Cyrl-RS"/>
        </w:rPr>
        <w:t xml:space="preserve">табела се </w:t>
      </w:r>
      <w:r>
        <w:rPr>
          <w:rFonts w:ascii="Arial" w:hAnsi="Arial" w:cs="Arial"/>
          <w:sz w:val="24"/>
          <w:szCs w:val="24"/>
          <w:lang w:val="sr-Cyrl-RS"/>
        </w:rPr>
        <w:t>мења и гласи:</w:t>
      </w:r>
    </w:p>
    <w:p w:rsidR="00353DAD" w:rsidRDefault="00CB7A1B" w:rsidP="007C3126">
      <w:pPr>
        <w:pStyle w:val="NoSpacing"/>
        <w:rPr>
          <w:rFonts w:ascii="Arial" w:hAnsi="Arial" w:cs="Arial"/>
          <w:sz w:val="24"/>
          <w:szCs w:val="24"/>
          <w:lang w:val="sr-Cyrl-RS"/>
        </w:rPr>
      </w:pPr>
      <w:r>
        <w:rPr>
          <w:rFonts w:ascii="Arial" w:hAnsi="Arial" w:cs="Arial"/>
          <w:sz w:val="24"/>
          <w:szCs w:val="24"/>
          <w:lang w:val="sr-Cyrl-RS"/>
        </w:rPr>
        <w:t>„</w:t>
      </w:r>
    </w:p>
    <w:p w:rsidR="007C3126" w:rsidRPr="007C3126" w:rsidRDefault="007C3126" w:rsidP="00353DAD">
      <w:pPr>
        <w:pStyle w:val="NoSpacing"/>
        <w:pBdr>
          <w:top w:val="single" w:sz="4" w:space="1" w:color="auto"/>
          <w:left w:val="single" w:sz="4" w:space="4" w:color="auto"/>
          <w:bottom w:val="single" w:sz="4" w:space="1" w:color="auto"/>
          <w:right w:val="single" w:sz="4" w:space="4" w:color="auto"/>
          <w:between w:val="single" w:sz="4" w:space="1" w:color="auto"/>
        </w:pBdr>
        <w:rPr>
          <w:rFonts w:ascii="Arial" w:hAnsi="Arial" w:cs="Arial"/>
          <w:b/>
          <w:sz w:val="24"/>
          <w:szCs w:val="24"/>
          <w:lang w:val="sr-Cyrl-RS"/>
        </w:rPr>
      </w:pP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држање</w:t>
      </w:r>
      <w:proofErr w:type="spellEnd"/>
      <w:r>
        <w:rPr>
          <w:rFonts w:ascii="Arial" w:hAnsi="Arial" w:cs="Arial"/>
        </w:rPr>
        <w:t xml:space="preserve"> </w:t>
      </w:r>
      <w:proofErr w:type="spellStart"/>
      <w:r>
        <w:rPr>
          <w:rFonts w:ascii="Arial" w:hAnsi="Arial" w:cs="Arial"/>
        </w:rPr>
        <w:t>средстава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игру</w:t>
      </w:r>
      <w:proofErr w:type="spellEnd"/>
      <w:r>
        <w:rPr>
          <w:rFonts w:ascii="Arial" w:hAnsi="Arial" w:cs="Arial"/>
        </w:rPr>
        <w:t xml:space="preserve"> ("</w:t>
      </w:r>
      <w:proofErr w:type="spellStart"/>
      <w:r>
        <w:rPr>
          <w:rFonts w:ascii="Arial" w:hAnsi="Arial" w:cs="Arial"/>
        </w:rPr>
        <w:t>забавне</w:t>
      </w:r>
      <w:proofErr w:type="spellEnd"/>
      <w:r>
        <w:rPr>
          <w:rFonts w:ascii="Arial" w:hAnsi="Arial" w:cs="Arial"/>
        </w:rPr>
        <w:t xml:space="preserve"> </w:t>
      </w:r>
      <w:proofErr w:type="spellStart"/>
      <w:r>
        <w:rPr>
          <w:rFonts w:ascii="Arial" w:hAnsi="Arial" w:cs="Arial"/>
        </w:rPr>
        <w:t>игре</w:t>
      </w:r>
      <w:proofErr w:type="spellEnd"/>
      <w:r>
        <w:rPr>
          <w:rFonts w:ascii="Arial" w:hAnsi="Arial" w:cs="Arial"/>
        </w:rPr>
        <w:t xml:space="preserve">") </w:t>
      </w:r>
      <w:proofErr w:type="spellStart"/>
      <w:r>
        <w:rPr>
          <w:rFonts w:ascii="Arial" w:hAnsi="Arial" w:cs="Arial"/>
        </w:rPr>
        <w:t>утврђује</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такса</w:t>
      </w:r>
      <w:proofErr w:type="spellEnd"/>
      <w:r>
        <w:rPr>
          <w:rFonts w:ascii="Arial" w:hAnsi="Arial" w:cs="Arial"/>
        </w:rPr>
        <w:t xml:space="preserve"> </w:t>
      </w:r>
      <w:proofErr w:type="spellStart"/>
      <w:r>
        <w:rPr>
          <w:rFonts w:ascii="Arial" w:hAnsi="Arial" w:cs="Arial"/>
        </w:rPr>
        <w:t>дневно</w:t>
      </w:r>
      <w:proofErr w:type="spellEnd"/>
      <w:r>
        <w:rPr>
          <w:rFonts w:ascii="Arial" w:hAnsi="Arial" w:cs="Arial"/>
        </w:rPr>
        <w:t xml:space="preserve"> -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апарату</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забавне</w:t>
      </w:r>
      <w:proofErr w:type="spellEnd"/>
      <w:r>
        <w:rPr>
          <w:rFonts w:ascii="Arial" w:hAnsi="Arial" w:cs="Arial"/>
        </w:rPr>
        <w:t xml:space="preserve"> </w:t>
      </w:r>
      <w:proofErr w:type="spellStart"/>
      <w:r>
        <w:rPr>
          <w:rFonts w:ascii="Arial" w:hAnsi="Arial" w:cs="Arial"/>
        </w:rPr>
        <w:t>игре</w:t>
      </w:r>
      <w:proofErr w:type="spellEnd"/>
      <w:r>
        <w:rPr>
          <w:rFonts w:ascii="Arial" w:hAnsi="Arial" w:cs="Arial"/>
        </w:rPr>
        <w:t xml:space="preserve"> у </w:t>
      </w:r>
      <w:proofErr w:type="spellStart"/>
      <w:r>
        <w:rPr>
          <w:rFonts w:ascii="Arial" w:hAnsi="Arial" w:cs="Arial"/>
        </w:rPr>
        <w:t>износу</w:t>
      </w:r>
      <w:proofErr w:type="spellEnd"/>
      <w:r>
        <w:rPr>
          <w:rFonts w:ascii="Arial" w:hAnsi="Arial" w:cs="Arial"/>
        </w:rPr>
        <w:t xml:space="preserve"> </w:t>
      </w:r>
      <w:proofErr w:type="spellStart"/>
      <w:r>
        <w:rPr>
          <w:rFonts w:ascii="Arial" w:hAnsi="Arial" w:cs="Arial"/>
        </w:rPr>
        <w:t>од</w:t>
      </w:r>
      <w:proofErr w:type="spellEnd"/>
      <w:r w:rsidR="00AF65EE">
        <w:rPr>
          <w:rFonts w:ascii="Arial" w:hAnsi="Arial" w:cs="Arial"/>
          <w:lang w:val="sr-Cyrl-RS"/>
        </w:rPr>
        <w:t xml:space="preserve"> 2</w:t>
      </w:r>
      <w:r w:rsidR="0045003C">
        <w:rPr>
          <w:rFonts w:ascii="Arial" w:hAnsi="Arial" w:cs="Arial"/>
          <w:lang w:val="sr-Latn-RS"/>
        </w:rPr>
        <w:t>6</w:t>
      </w:r>
      <w:r>
        <w:rPr>
          <w:rFonts w:ascii="Arial" w:hAnsi="Arial" w:cs="Arial"/>
          <w:lang w:val="sr-Cyrl-RS"/>
        </w:rPr>
        <w:t>,00 динара.</w:t>
      </w:r>
    </w:p>
    <w:p w:rsidR="007C3126" w:rsidRPr="007C3126" w:rsidRDefault="00CB7A1B" w:rsidP="007C3126">
      <w:pPr>
        <w:pStyle w:val="NoSpacing"/>
        <w:rPr>
          <w:rFonts w:ascii="Arial" w:hAnsi="Arial" w:cs="Arial"/>
          <w:b/>
          <w:sz w:val="24"/>
          <w:szCs w:val="24"/>
          <w:lang w:val="sr-Cyrl-RS"/>
        </w:rPr>
      </w:pPr>
      <w:r>
        <w:rPr>
          <w:rFonts w:ascii="Arial" w:hAnsi="Arial" w:cs="Arial"/>
          <w:b/>
          <w:sz w:val="24"/>
          <w:szCs w:val="24"/>
          <w:lang w:val="sr-Cyrl-RS"/>
        </w:rPr>
        <w:t>„</w:t>
      </w:r>
      <w:r w:rsidR="007C3126">
        <w:rPr>
          <w:rFonts w:ascii="Arial" w:hAnsi="Arial" w:cs="Arial"/>
          <w:b/>
          <w:sz w:val="24"/>
          <w:szCs w:val="24"/>
          <w:lang w:val="sr-Cyrl-RS"/>
        </w:rPr>
        <w:tab/>
      </w:r>
    </w:p>
    <w:p w:rsidR="00855CA3" w:rsidRPr="00455C47" w:rsidRDefault="007C3126" w:rsidP="00455C47">
      <w:pPr>
        <w:pStyle w:val="NoSpacing"/>
        <w:jc w:val="center"/>
        <w:rPr>
          <w:rFonts w:ascii="Arial" w:hAnsi="Arial" w:cs="Arial"/>
          <w:b/>
          <w:sz w:val="24"/>
          <w:szCs w:val="24"/>
        </w:rPr>
      </w:pPr>
      <w:proofErr w:type="spellStart"/>
      <w:r>
        <w:rPr>
          <w:rFonts w:ascii="Arial" w:hAnsi="Arial" w:cs="Arial"/>
          <w:b/>
          <w:sz w:val="24"/>
          <w:szCs w:val="24"/>
        </w:rPr>
        <w:t>Члан</w:t>
      </w:r>
      <w:proofErr w:type="spellEnd"/>
      <w:r>
        <w:rPr>
          <w:rFonts w:ascii="Arial" w:hAnsi="Arial" w:cs="Arial"/>
          <w:b/>
          <w:sz w:val="24"/>
          <w:szCs w:val="24"/>
        </w:rPr>
        <w:t xml:space="preserve"> </w:t>
      </w:r>
      <w:r w:rsidR="00EA4DE4">
        <w:rPr>
          <w:rFonts w:ascii="Arial" w:hAnsi="Arial" w:cs="Arial"/>
          <w:b/>
          <w:sz w:val="24"/>
          <w:szCs w:val="24"/>
          <w:lang w:val="sr-Cyrl-RS"/>
        </w:rPr>
        <w:t>7</w:t>
      </w:r>
      <w:r w:rsidR="00CC44C6" w:rsidRPr="00CC44C6">
        <w:rPr>
          <w:rFonts w:ascii="Arial" w:hAnsi="Arial" w:cs="Arial"/>
          <w:b/>
          <w:sz w:val="24"/>
          <w:szCs w:val="24"/>
        </w:rPr>
        <w:t>.</w:t>
      </w:r>
    </w:p>
    <w:p w:rsidR="00CC44C6" w:rsidRDefault="00CC44C6" w:rsidP="00CC44C6">
      <w:pPr>
        <w:pStyle w:val="NoSpacing"/>
        <w:rPr>
          <w:rFonts w:ascii="Arial" w:hAnsi="Arial" w:cs="Arial"/>
          <w:b/>
          <w:sz w:val="24"/>
          <w:szCs w:val="24"/>
        </w:rPr>
      </w:pPr>
    </w:p>
    <w:p w:rsidR="0000543E" w:rsidRDefault="00CC44C6" w:rsidP="00CC44C6">
      <w:pPr>
        <w:pStyle w:val="NoSpacing"/>
        <w:rPr>
          <w:rFonts w:ascii="Arial" w:eastAsia="Times New Roman" w:hAnsi="Arial" w:cs="Arial"/>
        </w:rPr>
      </w:pPr>
      <w:r>
        <w:rPr>
          <w:rFonts w:ascii="Arial" w:hAnsi="Arial" w:cs="Arial"/>
          <w:b/>
          <w:sz w:val="24"/>
          <w:szCs w:val="24"/>
        </w:rPr>
        <w:tab/>
      </w:r>
      <w:proofErr w:type="spellStart"/>
      <w:r>
        <w:rPr>
          <w:rFonts w:ascii="Arial" w:eastAsia="Times New Roman" w:hAnsi="Arial" w:cs="Arial"/>
        </w:rPr>
        <w:t>Ова</w:t>
      </w:r>
      <w:proofErr w:type="spellEnd"/>
      <w:r w:rsidRPr="000D14B8">
        <w:rPr>
          <w:rFonts w:ascii="Arial" w:eastAsia="Times New Roman" w:hAnsi="Arial" w:cs="Arial"/>
        </w:rPr>
        <w:t xml:space="preserve"> </w:t>
      </w:r>
      <w:proofErr w:type="spellStart"/>
      <w:r>
        <w:rPr>
          <w:rFonts w:ascii="Arial" w:eastAsia="Times New Roman" w:hAnsi="Arial" w:cs="Arial"/>
        </w:rPr>
        <w:t>одлука</w:t>
      </w:r>
      <w:proofErr w:type="spellEnd"/>
      <w:r w:rsidRPr="000D14B8">
        <w:rPr>
          <w:rFonts w:ascii="Arial" w:eastAsia="Times New Roman" w:hAnsi="Arial" w:cs="Arial"/>
        </w:rPr>
        <w:t xml:space="preserve"> </w:t>
      </w:r>
      <w:proofErr w:type="spellStart"/>
      <w:r>
        <w:rPr>
          <w:rFonts w:ascii="Arial" w:eastAsia="Times New Roman" w:hAnsi="Arial" w:cs="Arial"/>
        </w:rPr>
        <w:t>ступа</w:t>
      </w:r>
      <w:proofErr w:type="spellEnd"/>
      <w:r w:rsidRPr="000D14B8">
        <w:rPr>
          <w:rFonts w:ascii="Arial" w:eastAsia="Times New Roman" w:hAnsi="Arial" w:cs="Arial"/>
        </w:rPr>
        <w:t xml:space="preserve"> </w:t>
      </w:r>
      <w:proofErr w:type="spellStart"/>
      <w:r>
        <w:rPr>
          <w:rFonts w:ascii="Arial" w:eastAsia="Times New Roman" w:hAnsi="Arial" w:cs="Arial"/>
        </w:rPr>
        <w:t>на</w:t>
      </w:r>
      <w:proofErr w:type="spellEnd"/>
      <w:r w:rsidRPr="000D14B8">
        <w:rPr>
          <w:rFonts w:ascii="Arial" w:eastAsia="Times New Roman" w:hAnsi="Arial" w:cs="Arial"/>
        </w:rPr>
        <w:t xml:space="preserve"> </w:t>
      </w:r>
      <w:proofErr w:type="spellStart"/>
      <w:r>
        <w:rPr>
          <w:rFonts w:ascii="Arial" w:eastAsia="Times New Roman" w:hAnsi="Arial" w:cs="Arial"/>
        </w:rPr>
        <w:t>снагу</w:t>
      </w:r>
      <w:proofErr w:type="spellEnd"/>
      <w:r w:rsidRPr="000D14B8">
        <w:rPr>
          <w:rFonts w:ascii="Arial" w:eastAsia="Times New Roman" w:hAnsi="Arial" w:cs="Arial"/>
        </w:rPr>
        <w:t xml:space="preserve"> </w:t>
      </w:r>
      <w:proofErr w:type="spellStart"/>
      <w:r>
        <w:rPr>
          <w:rFonts w:ascii="Arial" w:eastAsia="Times New Roman" w:hAnsi="Arial" w:cs="Arial"/>
        </w:rPr>
        <w:t>осмог</w:t>
      </w:r>
      <w:proofErr w:type="spellEnd"/>
      <w:r w:rsidRPr="000D14B8">
        <w:rPr>
          <w:rFonts w:ascii="Arial" w:eastAsia="Times New Roman" w:hAnsi="Arial" w:cs="Arial"/>
        </w:rPr>
        <w:t xml:space="preserve"> </w:t>
      </w:r>
      <w:proofErr w:type="spellStart"/>
      <w:r>
        <w:rPr>
          <w:rFonts w:ascii="Arial" w:eastAsia="Times New Roman" w:hAnsi="Arial" w:cs="Arial"/>
        </w:rPr>
        <w:t>дана</w:t>
      </w:r>
      <w:proofErr w:type="spellEnd"/>
      <w:r w:rsidRPr="000D14B8">
        <w:rPr>
          <w:rFonts w:ascii="Arial" w:eastAsia="Times New Roman" w:hAnsi="Arial" w:cs="Arial"/>
        </w:rPr>
        <w:t xml:space="preserve"> </w:t>
      </w:r>
      <w:proofErr w:type="spellStart"/>
      <w:r>
        <w:rPr>
          <w:rFonts w:ascii="Arial" w:eastAsia="Times New Roman" w:hAnsi="Arial" w:cs="Arial"/>
        </w:rPr>
        <w:t>од</w:t>
      </w:r>
      <w:proofErr w:type="spellEnd"/>
      <w:r w:rsidRPr="000D14B8">
        <w:rPr>
          <w:rFonts w:ascii="Arial" w:eastAsia="Times New Roman" w:hAnsi="Arial" w:cs="Arial"/>
        </w:rPr>
        <w:t xml:space="preserve"> </w:t>
      </w:r>
      <w:proofErr w:type="spellStart"/>
      <w:r>
        <w:rPr>
          <w:rFonts w:ascii="Arial" w:eastAsia="Times New Roman" w:hAnsi="Arial" w:cs="Arial"/>
        </w:rPr>
        <w:t>дана</w:t>
      </w:r>
      <w:proofErr w:type="spellEnd"/>
      <w:r w:rsidRPr="000D14B8">
        <w:rPr>
          <w:rFonts w:ascii="Arial" w:eastAsia="Times New Roman" w:hAnsi="Arial" w:cs="Arial"/>
        </w:rPr>
        <w:t xml:space="preserve"> </w:t>
      </w:r>
      <w:proofErr w:type="spellStart"/>
      <w:r>
        <w:rPr>
          <w:rFonts w:ascii="Arial" w:eastAsia="Times New Roman" w:hAnsi="Arial" w:cs="Arial"/>
        </w:rPr>
        <w:t>објављивања</w:t>
      </w:r>
      <w:proofErr w:type="spellEnd"/>
      <w:r w:rsidRPr="000D14B8">
        <w:rPr>
          <w:rFonts w:ascii="Arial" w:eastAsia="Times New Roman" w:hAnsi="Arial" w:cs="Arial"/>
        </w:rPr>
        <w:t xml:space="preserve"> </w:t>
      </w:r>
      <w:r>
        <w:rPr>
          <w:rFonts w:ascii="Arial" w:eastAsia="Times New Roman" w:hAnsi="Arial" w:cs="Arial"/>
        </w:rPr>
        <w:t>у</w:t>
      </w:r>
      <w:r w:rsidRPr="000D14B8">
        <w:rPr>
          <w:rFonts w:ascii="Arial" w:eastAsia="Times New Roman" w:hAnsi="Arial" w:cs="Arial"/>
        </w:rPr>
        <w:t xml:space="preserve"> "</w:t>
      </w:r>
      <w:proofErr w:type="spellStart"/>
      <w:r>
        <w:rPr>
          <w:rFonts w:ascii="Arial" w:eastAsia="Times New Roman" w:hAnsi="Arial" w:cs="Arial"/>
        </w:rPr>
        <w:t>Службеном</w:t>
      </w:r>
      <w:proofErr w:type="spellEnd"/>
      <w:r w:rsidRPr="000D14B8">
        <w:rPr>
          <w:rFonts w:ascii="Arial" w:eastAsia="Times New Roman" w:hAnsi="Arial" w:cs="Arial"/>
        </w:rPr>
        <w:t xml:space="preserve"> </w:t>
      </w:r>
      <w:proofErr w:type="spellStart"/>
      <w:r>
        <w:rPr>
          <w:rFonts w:ascii="Arial" w:eastAsia="Times New Roman" w:hAnsi="Arial" w:cs="Arial"/>
        </w:rPr>
        <w:t>листу</w:t>
      </w:r>
      <w:proofErr w:type="spellEnd"/>
      <w:r w:rsidRPr="000D14B8">
        <w:rPr>
          <w:rFonts w:ascii="Arial" w:eastAsia="Times New Roman" w:hAnsi="Arial" w:cs="Arial"/>
        </w:rPr>
        <w:t xml:space="preserve"> </w:t>
      </w:r>
      <w:proofErr w:type="spellStart"/>
      <w:r>
        <w:rPr>
          <w:rFonts w:ascii="Arial" w:eastAsia="Times New Roman" w:hAnsi="Arial" w:cs="Arial"/>
        </w:rPr>
        <w:t>града</w:t>
      </w:r>
      <w:proofErr w:type="spellEnd"/>
      <w:r w:rsidRPr="000D14B8">
        <w:rPr>
          <w:rFonts w:ascii="Arial" w:eastAsia="Times New Roman" w:hAnsi="Arial" w:cs="Arial"/>
        </w:rPr>
        <w:t xml:space="preserve"> </w:t>
      </w:r>
      <w:proofErr w:type="spellStart"/>
      <w:r>
        <w:rPr>
          <w:rFonts w:ascii="Arial" w:eastAsia="Times New Roman" w:hAnsi="Arial" w:cs="Arial"/>
        </w:rPr>
        <w:t>Чачка</w:t>
      </w:r>
      <w:proofErr w:type="spellEnd"/>
      <w:r w:rsidRPr="000D14B8">
        <w:rPr>
          <w:rFonts w:ascii="Arial" w:eastAsia="Times New Roman" w:hAnsi="Arial" w:cs="Arial"/>
        </w:rPr>
        <w:t>"</w:t>
      </w:r>
      <w:r w:rsidR="00F61E50">
        <w:rPr>
          <w:rFonts w:ascii="Arial" w:eastAsia="Times New Roman" w:hAnsi="Arial" w:cs="Arial"/>
        </w:rPr>
        <w:t>.</w:t>
      </w:r>
    </w:p>
    <w:p w:rsidR="000404C0" w:rsidRDefault="000404C0" w:rsidP="00455C47">
      <w:pPr>
        <w:pStyle w:val="NoSpacing"/>
        <w:rPr>
          <w:rFonts w:ascii="Arial" w:eastAsia="Times New Roman" w:hAnsi="Arial" w:cs="Arial"/>
          <w:b/>
        </w:rPr>
      </w:pPr>
    </w:p>
    <w:p w:rsidR="005F1E9F" w:rsidRDefault="005F1E9F" w:rsidP="005F1E9F">
      <w:pPr>
        <w:pStyle w:val="NoSpacing"/>
        <w:jc w:val="center"/>
        <w:rPr>
          <w:rFonts w:ascii="Arial" w:eastAsia="Times New Roman" w:hAnsi="Arial" w:cs="Arial"/>
          <w:b/>
        </w:rPr>
      </w:pPr>
      <w:r>
        <w:rPr>
          <w:rFonts w:ascii="Arial" w:eastAsia="Times New Roman" w:hAnsi="Arial" w:cs="Arial"/>
          <w:b/>
        </w:rPr>
        <w:t xml:space="preserve">СКУПШТИНА </w:t>
      </w:r>
      <w:r w:rsidR="0000543E" w:rsidRPr="0000543E">
        <w:rPr>
          <w:rFonts w:ascii="Arial" w:eastAsia="Times New Roman" w:hAnsi="Arial" w:cs="Arial"/>
          <w:b/>
        </w:rPr>
        <w:t>ГРАД</w:t>
      </w:r>
      <w:r>
        <w:rPr>
          <w:rFonts w:ascii="Arial" w:eastAsia="Times New Roman" w:hAnsi="Arial" w:cs="Arial"/>
          <w:b/>
        </w:rPr>
        <w:t>A</w:t>
      </w:r>
      <w:r w:rsidR="0000543E" w:rsidRPr="0000543E">
        <w:rPr>
          <w:rFonts w:ascii="Arial" w:eastAsia="Times New Roman" w:hAnsi="Arial" w:cs="Arial"/>
          <w:b/>
        </w:rPr>
        <w:t xml:space="preserve"> ЧАЧ</w:t>
      </w:r>
      <w:r>
        <w:rPr>
          <w:rFonts w:ascii="Arial" w:eastAsia="Times New Roman" w:hAnsi="Arial" w:cs="Arial"/>
          <w:b/>
        </w:rPr>
        <w:t>КА</w:t>
      </w:r>
    </w:p>
    <w:p w:rsidR="0000543E" w:rsidRDefault="005F1E9F" w:rsidP="005F1E9F">
      <w:pPr>
        <w:pStyle w:val="NoSpacing"/>
        <w:ind w:left="2880"/>
        <w:rPr>
          <w:rFonts w:ascii="Arial" w:eastAsia="Times New Roman" w:hAnsi="Arial" w:cs="Arial"/>
          <w:b/>
        </w:rPr>
      </w:pPr>
      <w:r>
        <w:rPr>
          <w:rFonts w:ascii="Arial" w:eastAsia="Times New Roman" w:hAnsi="Arial" w:cs="Arial"/>
          <w:b/>
        </w:rPr>
        <w:t xml:space="preserve">     </w:t>
      </w:r>
      <w:proofErr w:type="spellStart"/>
      <w:r>
        <w:rPr>
          <w:rFonts w:ascii="Arial" w:eastAsia="Times New Roman" w:hAnsi="Arial" w:cs="Arial"/>
          <w:b/>
        </w:rPr>
        <w:t>Број</w:t>
      </w:r>
      <w:proofErr w:type="spellEnd"/>
      <w:r>
        <w:rPr>
          <w:rFonts w:ascii="Arial" w:eastAsia="Times New Roman" w:hAnsi="Arial" w:cs="Arial"/>
          <w:b/>
        </w:rPr>
        <w:t xml:space="preserve">: </w:t>
      </w:r>
    </w:p>
    <w:p w:rsidR="005F1E9F" w:rsidRPr="005F1E9F" w:rsidRDefault="005F1E9F" w:rsidP="005F1E9F">
      <w:pPr>
        <w:pStyle w:val="NoSpacing"/>
        <w:rPr>
          <w:rFonts w:ascii="Arial" w:eastAsia="Times New Roman" w:hAnsi="Arial" w:cs="Arial"/>
          <w:b/>
        </w:rPr>
      </w:pPr>
      <w:r>
        <w:rPr>
          <w:rFonts w:ascii="Arial" w:eastAsia="Times New Roman" w:hAnsi="Arial" w:cs="Arial"/>
          <w:b/>
        </w:rPr>
        <w:t xml:space="preserve">                                                    </w:t>
      </w:r>
      <w:r w:rsidR="00C72F52">
        <w:rPr>
          <w:rFonts w:ascii="Arial" w:eastAsia="Times New Roman" w:hAnsi="Arial" w:cs="Arial"/>
          <w:b/>
        </w:rPr>
        <w:t xml:space="preserve">    </w:t>
      </w:r>
      <w:r>
        <w:rPr>
          <w:rFonts w:ascii="Arial" w:eastAsia="Times New Roman" w:hAnsi="Arial" w:cs="Arial"/>
          <w:b/>
        </w:rPr>
        <w:t>______________________</w:t>
      </w:r>
    </w:p>
    <w:p w:rsidR="0000543E" w:rsidRPr="0000543E" w:rsidRDefault="0000543E" w:rsidP="00CC44C6">
      <w:pPr>
        <w:pStyle w:val="NoSpacing"/>
        <w:rPr>
          <w:rFonts w:ascii="Arial" w:eastAsia="Times New Roman" w:hAnsi="Arial" w:cs="Arial"/>
          <w:b/>
        </w:rPr>
      </w:pPr>
    </w:p>
    <w:p w:rsidR="0000543E" w:rsidRPr="0000543E" w:rsidRDefault="0000543E" w:rsidP="00CC44C6">
      <w:pPr>
        <w:pStyle w:val="NoSpacing"/>
        <w:rPr>
          <w:rFonts w:ascii="Arial" w:eastAsia="Times New Roman" w:hAnsi="Arial" w:cs="Arial"/>
          <w:b/>
        </w:rPr>
      </w:pPr>
    </w:p>
    <w:p w:rsidR="0000543E" w:rsidRPr="0000543E" w:rsidRDefault="0000543E" w:rsidP="00CC44C6">
      <w:pPr>
        <w:pStyle w:val="NoSpacing"/>
        <w:rPr>
          <w:rFonts w:ascii="Arial" w:eastAsia="Times New Roman" w:hAnsi="Arial" w:cs="Arial"/>
          <w:b/>
        </w:rPr>
      </w:pP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proofErr w:type="spellStart"/>
      <w:r w:rsidRPr="0000543E">
        <w:rPr>
          <w:rFonts w:ascii="Arial" w:eastAsia="Times New Roman" w:hAnsi="Arial" w:cs="Arial"/>
          <w:b/>
        </w:rPr>
        <w:t>Председник</w:t>
      </w:r>
      <w:proofErr w:type="spellEnd"/>
      <w:r w:rsidRPr="0000543E">
        <w:rPr>
          <w:rFonts w:ascii="Arial" w:eastAsia="Times New Roman" w:hAnsi="Arial" w:cs="Arial"/>
          <w:b/>
        </w:rPr>
        <w:t xml:space="preserve"> </w:t>
      </w:r>
      <w:proofErr w:type="spellStart"/>
      <w:r w:rsidRPr="0000543E">
        <w:rPr>
          <w:rFonts w:ascii="Arial" w:eastAsia="Times New Roman" w:hAnsi="Arial" w:cs="Arial"/>
          <w:b/>
        </w:rPr>
        <w:t>Скупштине</w:t>
      </w:r>
      <w:proofErr w:type="spellEnd"/>
      <w:r w:rsidRPr="0000543E">
        <w:rPr>
          <w:rFonts w:ascii="Arial" w:eastAsia="Times New Roman" w:hAnsi="Arial" w:cs="Arial"/>
          <w:b/>
        </w:rPr>
        <w:t xml:space="preserve"> </w:t>
      </w:r>
      <w:proofErr w:type="spellStart"/>
      <w:r w:rsidRPr="0000543E">
        <w:rPr>
          <w:rFonts w:ascii="Arial" w:eastAsia="Times New Roman" w:hAnsi="Arial" w:cs="Arial"/>
          <w:b/>
        </w:rPr>
        <w:t>града</w:t>
      </w:r>
      <w:proofErr w:type="spellEnd"/>
      <w:r w:rsidRPr="0000543E">
        <w:rPr>
          <w:rFonts w:ascii="Arial" w:eastAsia="Times New Roman" w:hAnsi="Arial" w:cs="Arial"/>
          <w:b/>
        </w:rPr>
        <w:t xml:space="preserve"> </w:t>
      </w:r>
      <w:proofErr w:type="spellStart"/>
      <w:r w:rsidRPr="0000543E">
        <w:rPr>
          <w:rFonts w:ascii="Arial" w:eastAsia="Times New Roman" w:hAnsi="Arial" w:cs="Arial"/>
          <w:b/>
        </w:rPr>
        <w:t>Чачка</w:t>
      </w:r>
      <w:proofErr w:type="spellEnd"/>
    </w:p>
    <w:p w:rsidR="0000543E" w:rsidRPr="00634F91" w:rsidRDefault="0000543E" w:rsidP="00CC44C6">
      <w:pPr>
        <w:pStyle w:val="NoSpacing"/>
        <w:rPr>
          <w:rFonts w:ascii="Arial" w:eastAsia="Times New Roman" w:hAnsi="Arial" w:cs="Arial"/>
          <w:b/>
          <w:lang w:val="sr-Cyrl-RS"/>
        </w:rPr>
      </w:pP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Pr="0000543E">
        <w:rPr>
          <w:rFonts w:ascii="Arial" w:eastAsia="Times New Roman" w:hAnsi="Arial" w:cs="Arial"/>
          <w:b/>
        </w:rPr>
        <w:tab/>
      </w:r>
      <w:r w:rsidR="00455C47">
        <w:rPr>
          <w:rFonts w:ascii="Arial" w:eastAsia="Times New Roman" w:hAnsi="Arial" w:cs="Arial"/>
          <w:b/>
          <w:lang w:val="sr-Cyrl-RS"/>
        </w:rPr>
        <w:t xml:space="preserve">    </w:t>
      </w:r>
      <w:r>
        <w:rPr>
          <w:rFonts w:ascii="Arial" w:eastAsia="Times New Roman" w:hAnsi="Arial" w:cs="Arial"/>
          <w:b/>
        </w:rPr>
        <w:t xml:space="preserve"> </w:t>
      </w:r>
      <w:r w:rsidR="00634F91">
        <w:rPr>
          <w:rFonts w:ascii="Arial" w:eastAsia="Times New Roman" w:hAnsi="Arial" w:cs="Arial"/>
          <w:b/>
          <w:lang w:val="sr-Cyrl-RS"/>
        </w:rPr>
        <w:t>Игор Трифуновић</w:t>
      </w:r>
    </w:p>
    <w:p w:rsidR="00FF48C6" w:rsidRDefault="00FF48C6" w:rsidP="00D75C4D">
      <w:pPr>
        <w:pStyle w:val="NoSpacing"/>
        <w:rPr>
          <w:rFonts w:ascii="Arial" w:eastAsia="Times New Roman" w:hAnsi="Arial" w:cs="Arial"/>
          <w:b/>
        </w:rPr>
      </w:pPr>
    </w:p>
    <w:p w:rsidR="006451D3" w:rsidRDefault="006451D3" w:rsidP="00D75C4D">
      <w:pPr>
        <w:pStyle w:val="NoSpacing"/>
        <w:rPr>
          <w:rFonts w:ascii="Arial" w:eastAsia="Times New Roman" w:hAnsi="Arial" w:cs="Arial"/>
          <w:b/>
        </w:rPr>
      </w:pPr>
    </w:p>
    <w:p w:rsidR="006451D3" w:rsidRDefault="006451D3" w:rsidP="00D75C4D">
      <w:pPr>
        <w:pStyle w:val="NoSpacing"/>
        <w:rPr>
          <w:rFonts w:ascii="Arial" w:eastAsia="Times New Roman" w:hAnsi="Arial" w:cs="Arial"/>
          <w:b/>
        </w:rPr>
      </w:pPr>
    </w:p>
    <w:p w:rsidR="00FF48C6" w:rsidRDefault="00FF48C6" w:rsidP="00F61E50">
      <w:pPr>
        <w:pStyle w:val="NoSpacing"/>
        <w:jc w:val="center"/>
        <w:rPr>
          <w:rFonts w:ascii="Arial" w:eastAsia="Times New Roman" w:hAnsi="Arial" w:cs="Arial"/>
          <w:b/>
        </w:rPr>
      </w:pPr>
    </w:p>
    <w:p w:rsidR="00FF48C6" w:rsidRDefault="00FF48C6" w:rsidP="00F61E50">
      <w:pPr>
        <w:pStyle w:val="NoSpacing"/>
        <w:jc w:val="center"/>
        <w:rPr>
          <w:rFonts w:ascii="Arial" w:eastAsia="Times New Roman" w:hAnsi="Arial" w:cs="Arial"/>
          <w:b/>
        </w:rPr>
      </w:pPr>
    </w:p>
    <w:p w:rsidR="006451D3" w:rsidRDefault="006451D3" w:rsidP="006451D3">
      <w:pPr>
        <w:pStyle w:val="NoSpacing"/>
        <w:jc w:val="center"/>
        <w:rPr>
          <w:rFonts w:ascii="Arial" w:eastAsia="Times New Roman" w:hAnsi="Arial" w:cs="Arial"/>
          <w:b/>
        </w:rPr>
      </w:pPr>
      <w:r w:rsidRPr="00F61E50">
        <w:rPr>
          <w:rFonts w:ascii="Arial" w:eastAsia="Times New Roman" w:hAnsi="Arial" w:cs="Arial"/>
          <w:b/>
        </w:rPr>
        <w:t>О б р</w:t>
      </w:r>
      <w:r>
        <w:rPr>
          <w:rFonts w:ascii="Arial" w:eastAsia="Times New Roman" w:hAnsi="Arial" w:cs="Arial"/>
          <w:b/>
        </w:rPr>
        <w:t xml:space="preserve"> а </w:t>
      </w:r>
      <w:r w:rsidRPr="00F61E50">
        <w:rPr>
          <w:rFonts w:ascii="Arial" w:eastAsia="Times New Roman" w:hAnsi="Arial" w:cs="Arial"/>
          <w:b/>
        </w:rPr>
        <w:t xml:space="preserve">з л о ж е њ е </w:t>
      </w:r>
    </w:p>
    <w:p w:rsidR="006451D3" w:rsidRDefault="006451D3" w:rsidP="006451D3">
      <w:pPr>
        <w:pStyle w:val="NoSpacing"/>
        <w:rPr>
          <w:rFonts w:ascii="Arial" w:eastAsia="Times New Roman" w:hAnsi="Arial" w:cs="Arial"/>
          <w:b/>
        </w:rPr>
      </w:pPr>
    </w:p>
    <w:p w:rsidR="006451D3"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lang w:val="sr-Cyrl-RS"/>
        </w:rPr>
        <w:t xml:space="preserve">Правни основ за доношење </w:t>
      </w:r>
      <w:r>
        <w:rPr>
          <w:rFonts w:ascii="Arial" w:hAnsi="Arial" w:cs="Arial"/>
          <w:sz w:val="24"/>
          <w:szCs w:val="24"/>
          <w:lang w:val="sr-Cyrl-RS"/>
        </w:rPr>
        <w:t>О</w:t>
      </w:r>
      <w:proofErr w:type="spellStart"/>
      <w:r>
        <w:rPr>
          <w:rFonts w:ascii="Arial" w:hAnsi="Arial" w:cs="Arial"/>
          <w:sz w:val="24"/>
          <w:szCs w:val="24"/>
        </w:rPr>
        <w:t>длук</w:t>
      </w:r>
      <w:proofErr w:type="spellEnd"/>
      <w:r>
        <w:rPr>
          <w:rFonts w:ascii="Arial" w:hAnsi="Arial" w:cs="Arial"/>
          <w:sz w:val="24"/>
          <w:szCs w:val="24"/>
          <w:lang w:val="sr-Cyrl-RS"/>
        </w:rPr>
        <w:t>е</w:t>
      </w:r>
      <w:r w:rsidRPr="000251F9">
        <w:rPr>
          <w:rFonts w:ascii="Arial" w:hAnsi="Arial" w:cs="Arial"/>
          <w:sz w:val="24"/>
          <w:szCs w:val="24"/>
        </w:rPr>
        <w:t xml:space="preserve"> о </w:t>
      </w:r>
      <w:r w:rsidRPr="000251F9">
        <w:rPr>
          <w:rFonts w:ascii="Arial" w:hAnsi="Arial" w:cs="Arial"/>
          <w:sz w:val="24"/>
          <w:szCs w:val="24"/>
          <w:lang w:val="sr-Cyrl-RS"/>
        </w:rPr>
        <w:t>изменама</w:t>
      </w:r>
      <w:r>
        <w:rPr>
          <w:rFonts w:ascii="Arial" w:hAnsi="Arial" w:cs="Arial"/>
          <w:sz w:val="24"/>
          <w:szCs w:val="24"/>
        </w:rPr>
        <w:t xml:space="preserve"> </w:t>
      </w:r>
      <w:r>
        <w:rPr>
          <w:rFonts w:ascii="Arial" w:hAnsi="Arial" w:cs="Arial"/>
          <w:sz w:val="24"/>
          <w:szCs w:val="24"/>
          <w:lang w:val="sr-Cyrl-RS"/>
        </w:rPr>
        <w:t>О</w:t>
      </w:r>
      <w:proofErr w:type="spellStart"/>
      <w:r w:rsidRPr="000251F9">
        <w:rPr>
          <w:rFonts w:ascii="Arial" w:hAnsi="Arial" w:cs="Arial"/>
          <w:sz w:val="24"/>
          <w:szCs w:val="24"/>
        </w:rPr>
        <w:t>длуке</w:t>
      </w:r>
      <w:proofErr w:type="spellEnd"/>
      <w:r w:rsidRPr="000251F9">
        <w:rPr>
          <w:rFonts w:ascii="Arial" w:hAnsi="Arial" w:cs="Arial"/>
          <w:sz w:val="24"/>
          <w:szCs w:val="24"/>
        </w:rPr>
        <w:t xml:space="preserve"> о</w:t>
      </w:r>
      <w:r>
        <w:rPr>
          <w:rFonts w:ascii="Arial" w:hAnsi="Arial" w:cs="Arial"/>
          <w:sz w:val="24"/>
          <w:szCs w:val="24"/>
          <w:lang w:val="sr-Cyrl-RS"/>
        </w:rPr>
        <w:t xml:space="preserve"> </w:t>
      </w:r>
      <w:proofErr w:type="spellStart"/>
      <w:r w:rsidRPr="000251F9">
        <w:rPr>
          <w:rFonts w:ascii="Arial" w:hAnsi="Arial" w:cs="Arial"/>
          <w:sz w:val="24"/>
          <w:szCs w:val="24"/>
        </w:rPr>
        <w:t>локалним</w:t>
      </w:r>
      <w:proofErr w:type="spellEnd"/>
      <w:r w:rsidRPr="000251F9">
        <w:rPr>
          <w:rFonts w:ascii="Arial" w:hAnsi="Arial" w:cs="Arial"/>
          <w:sz w:val="24"/>
          <w:szCs w:val="24"/>
        </w:rPr>
        <w:t xml:space="preserve"> </w:t>
      </w:r>
      <w:proofErr w:type="spellStart"/>
      <w:r w:rsidRPr="000251F9">
        <w:rPr>
          <w:rFonts w:ascii="Arial" w:hAnsi="Arial" w:cs="Arial"/>
          <w:sz w:val="24"/>
          <w:szCs w:val="24"/>
        </w:rPr>
        <w:t>комуналн</w:t>
      </w:r>
      <w:r>
        <w:rPr>
          <w:rFonts w:ascii="Arial" w:hAnsi="Arial" w:cs="Arial"/>
          <w:sz w:val="24"/>
          <w:szCs w:val="24"/>
        </w:rPr>
        <w:t>им</w:t>
      </w:r>
      <w:proofErr w:type="spellEnd"/>
      <w:r>
        <w:rPr>
          <w:rFonts w:ascii="Arial" w:hAnsi="Arial" w:cs="Arial"/>
          <w:sz w:val="24"/>
          <w:szCs w:val="24"/>
        </w:rPr>
        <w:t xml:space="preserve"> </w:t>
      </w:r>
      <w:proofErr w:type="spellStart"/>
      <w:r>
        <w:rPr>
          <w:rFonts w:ascii="Arial" w:hAnsi="Arial" w:cs="Arial"/>
          <w:sz w:val="24"/>
          <w:szCs w:val="24"/>
        </w:rPr>
        <w:t>таксама</w:t>
      </w:r>
      <w:proofErr w:type="spellEnd"/>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територију</w:t>
      </w:r>
      <w:proofErr w:type="spellEnd"/>
      <w:r>
        <w:rPr>
          <w:rFonts w:ascii="Arial" w:hAnsi="Arial" w:cs="Arial"/>
          <w:sz w:val="24"/>
          <w:szCs w:val="24"/>
        </w:rPr>
        <w:t xml:space="preserve"> </w:t>
      </w:r>
      <w:proofErr w:type="spellStart"/>
      <w:r>
        <w:rPr>
          <w:rFonts w:ascii="Arial" w:hAnsi="Arial" w:cs="Arial"/>
          <w:sz w:val="24"/>
          <w:szCs w:val="24"/>
        </w:rPr>
        <w:t>града</w:t>
      </w:r>
      <w:proofErr w:type="spellEnd"/>
      <w:r>
        <w:rPr>
          <w:rFonts w:ascii="Arial" w:hAnsi="Arial" w:cs="Arial"/>
          <w:sz w:val="24"/>
          <w:szCs w:val="24"/>
        </w:rPr>
        <w:t xml:space="preserve"> </w:t>
      </w:r>
      <w:r>
        <w:rPr>
          <w:rFonts w:ascii="Arial" w:hAnsi="Arial" w:cs="Arial"/>
          <w:sz w:val="24"/>
          <w:szCs w:val="24"/>
          <w:lang w:val="sr-Cyrl-RS"/>
        </w:rPr>
        <w:t>Ч</w:t>
      </w:r>
      <w:proofErr w:type="spellStart"/>
      <w:r w:rsidRPr="000251F9">
        <w:rPr>
          <w:rFonts w:ascii="Arial" w:hAnsi="Arial" w:cs="Arial"/>
          <w:sz w:val="24"/>
          <w:szCs w:val="24"/>
        </w:rPr>
        <w:t>ачка</w:t>
      </w:r>
      <w:proofErr w:type="spellEnd"/>
      <w:r>
        <w:rPr>
          <w:rFonts w:ascii="Arial" w:hAnsi="Arial" w:cs="Arial"/>
          <w:sz w:val="24"/>
          <w:szCs w:val="24"/>
          <w:lang w:val="sr-Cyrl-RS"/>
        </w:rPr>
        <w:t xml:space="preserve"> (у  даљем тексту: Одлука) су члан </w:t>
      </w:r>
      <w:r w:rsidRPr="00111A5C">
        <w:rPr>
          <w:rFonts w:ascii="Arial" w:hAnsi="Arial" w:cs="Arial"/>
          <w:sz w:val="24"/>
          <w:szCs w:val="24"/>
        </w:rPr>
        <w:t>11</w:t>
      </w:r>
      <w:r>
        <w:rPr>
          <w:rFonts w:ascii="Arial" w:hAnsi="Arial" w:cs="Arial"/>
          <w:sz w:val="24"/>
          <w:szCs w:val="24"/>
          <w:lang w:val="sr-Cyrl-RS"/>
        </w:rPr>
        <w:t>.</w:t>
      </w:r>
      <w:r w:rsidRPr="00111A5C">
        <w:rPr>
          <w:rFonts w:ascii="Arial" w:hAnsi="Arial" w:cs="Arial"/>
          <w:sz w:val="24"/>
          <w:szCs w:val="24"/>
        </w:rPr>
        <w:t xml:space="preserve"> </w:t>
      </w:r>
      <w:proofErr w:type="spellStart"/>
      <w:r w:rsidRPr="00111A5C">
        <w:rPr>
          <w:rFonts w:ascii="Arial" w:hAnsi="Arial" w:cs="Arial"/>
          <w:sz w:val="24"/>
          <w:szCs w:val="24"/>
        </w:rPr>
        <w:t>Закона</w:t>
      </w:r>
      <w:proofErr w:type="spellEnd"/>
      <w:r w:rsidRPr="00111A5C">
        <w:rPr>
          <w:rFonts w:ascii="Arial" w:hAnsi="Arial" w:cs="Arial"/>
          <w:sz w:val="24"/>
          <w:szCs w:val="24"/>
        </w:rPr>
        <w:t xml:space="preserve"> о </w:t>
      </w:r>
      <w:proofErr w:type="spellStart"/>
      <w:r w:rsidRPr="00111A5C">
        <w:rPr>
          <w:rFonts w:ascii="Arial" w:hAnsi="Arial" w:cs="Arial"/>
          <w:sz w:val="24"/>
          <w:szCs w:val="24"/>
        </w:rPr>
        <w:t>финансирању</w:t>
      </w:r>
      <w:proofErr w:type="spellEnd"/>
      <w:r w:rsidRPr="00111A5C">
        <w:rPr>
          <w:rFonts w:ascii="Arial" w:hAnsi="Arial" w:cs="Arial"/>
          <w:sz w:val="24"/>
          <w:szCs w:val="24"/>
        </w:rPr>
        <w:t xml:space="preserve"> </w:t>
      </w:r>
      <w:proofErr w:type="spellStart"/>
      <w:r w:rsidRPr="00111A5C">
        <w:rPr>
          <w:rFonts w:ascii="Arial" w:hAnsi="Arial" w:cs="Arial"/>
          <w:sz w:val="24"/>
          <w:szCs w:val="24"/>
        </w:rPr>
        <w:t>локалне</w:t>
      </w:r>
      <w:proofErr w:type="spellEnd"/>
      <w:r w:rsidRPr="00111A5C">
        <w:rPr>
          <w:rFonts w:ascii="Arial" w:hAnsi="Arial" w:cs="Arial"/>
          <w:sz w:val="24"/>
          <w:szCs w:val="24"/>
        </w:rPr>
        <w:t xml:space="preserve"> </w:t>
      </w:r>
      <w:proofErr w:type="spellStart"/>
      <w:r w:rsidRPr="00111A5C">
        <w:rPr>
          <w:rFonts w:ascii="Arial" w:hAnsi="Arial" w:cs="Arial"/>
          <w:sz w:val="24"/>
          <w:szCs w:val="24"/>
        </w:rPr>
        <w:t>самоуправе</w:t>
      </w:r>
      <w:proofErr w:type="spellEnd"/>
      <w:r w:rsidRPr="00111A5C">
        <w:rPr>
          <w:rFonts w:ascii="Arial" w:hAnsi="Arial" w:cs="Arial"/>
          <w:sz w:val="24"/>
          <w:szCs w:val="24"/>
        </w:rPr>
        <w:t xml:space="preserve"> ("</w:t>
      </w:r>
      <w:proofErr w:type="spellStart"/>
      <w:r w:rsidRPr="00111A5C">
        <w:rPr>
          <w:rFonts w:ascii="Arial" w:hAnsi="Arial" w:cs="Arial"/>
          <w:sz w:val="24"/>
          <w:szCs w:val="24"/>
        </w:rPr>
        <w:t>Сл</w:t>
      </w:r>
      <w:proofErr w:type="spellEnd"/>
      <w:r w:rsidRPr="00111A5C">
        <w:rPr>
          <w:rFonts w:ascii="Arial" w:hAnsi="Arial" w:cs="Arial"/>
          <w:sz w:val="24"/>
          <w:szCs w:val="24"/>
        </w:rPr>
        <w:t xml:space="preserve">. </w:t>
      </w:r>
      <w:proofErr w:type="spellStart"/>
      <w:r w:rsidRPr="00111A5C">
        <w:rPr>
          <w:rFonts w:ascii="Arial" w:hAnsi="Arial" w:cs="Arial"/>
          <w:sz w:val="24"/>
          <w:szCs w:val="24"/>
        </w:rPr>
        <w:t>гласник</w:t>
      </w:r>
      <w:proofErr w:type="spellEnd"/>
      <w:r w:rsidRPr="00111A5C">
        <w:rPr>
          <w:rFonts w:ascii="Arial" w:hAnsi="Arial" w:cs="Arial"/>
          <w:sz w:val="24"/>
          <w:szCs w:val="24"/>
        </w:rPr>
        <w:t xml:space="preserve"> РС", </w:t>
      </w:r>
      <w:proofErr w:type="spellStart"/>
      <w:r w:rsidRPr="00111A5C">
        <w:rPr>
          <w:rFonts w:ascii="Arial" w:hAnsi="Arial" w:cs="Arial"/>
          <w:sz w:val="24"/>
          <w:szCs w:val="24"/>
        </w:rPr>
        <w:t>број</w:t>
      </w:r>
      <w:proofErr w:type="spellEnd"/>
      <w:r w:rsidRPr="00111A5C">
        <w:rPr>
          <w:rFonts w:ascii="Arial" w:hAnsi="Arial" w:cs="Arial"/>
          <w:sz w:val="24"/>
          <w:szCs w:val="24"/>
        </w:rPr>
        <w:t xml:space="preserve"> 62/06, 47/11, 93/12, 99/13 – </w:t>
      </w:r>
      <w:proofErr w:type="spellStart"/>
      <w:r w:rsidRPr="00111A5C">
        <w:rPr>
          <w:rFonts w:ascii="Arial" w:hAnsi="Arial" w:cs="Arial"/>
          <w:sz w:val="24"/>
          <w:szCs w:val="24"/>
        </w:rPr>
        <w:t>усклађени</w:t>
      </w:r>
      <w:proofErr w:type="spellEnd"/>
      <w:r w:rsidRPr="00111A5C">
        <w:rPr>
          <w:rFonts w:ascii="Arial" w:hAnsi="Arial" w:cs="Arial"/>
          <w:sz w:val="24"/>
          <w:szCs w:val="24"/>
        </w:rPr>
        <w:t xml:space="preserve"> </w:t>
      </w:r>
      <w:proofErr w:type="spellStart"/>
      <w:r w:rsidRPr="00111A5C">
        <w:rPr>
          <w:rFonts w:ascii="Arial" w:hAnsi="Arial" w:cs="Arial"/>
          <w:sz w:val="24"/>
          <w:szCs w:val="24"/>
        </w:rPr>
        <w:t>дин</w:t>
      </w:r>
      <w:proofErr w:type="spellEnd"/>
      <w:r w:rsidRPr="00111A5C">
        <w:rPr>
          <w:rFonts w:ascii="Arial" w:hAnsi="Arial" w:cs="Arial"/>
          <w:sz w:val="24"/>
          <w:szCs w:val="24"/>
        </w:rPr>
        <w:t xml:space="preserve">. </w:t>
      </w:r>
      <w:proofErr w:type="spellStart"/>
      <w:r w:rsidRPr="00111A5C">
        <w:rPr>
          <w:rFonts w:ascii="Arial" w:hAnsi="Arial" w:cs="Arial"/>
          <w:sz w:val="24"/>
          <w:szCs w:val="24"/>
        </w:rPr>
        <w:t>изн</w:t>
      </w:r>
      <w:proofErr w:type="spellEnd"/>
      <w:r w:rsidRPr="00111A5C">
        <w:rPr>
          <w:rFonts w:ascii="Arial" w:hAnsi="Arial" w:cs="Arial"/>
          <w:sz w:val="24"/>
          <w:szCs w:val="24"/>
        </w:rPr>
        <w:t xml:space="preserve">., 125/2014 – </w:t>
      </w:r>
      <w:proofErr w:type="spellStart"/>
      <w:r w:rsidRPr="00111A5C">
        <w:rPr>
          <w:rFonts w:ascii="Arial" w:hAnsi="Arial" w:cs="Arial"/>
          <w:sz w:val="24"/>
          <w:szCs w:val="24"/>
        </w:rPr>
        <w:t>усклађени</w:t>
      </w:r>
      <w:proofErr w:type="spellEnd"/>
      <w:r w:rsidRPr="00111A5C">
        <w:rPr>
          <w:rFonts w:ascii="Arial" w:hAnsi="Arial" w:cs="Arial"/>
          <w:sz w:val="24"/>
          <w:szCs w:val="24"/>
        </w:rPr>
        <w:t xml:space="preserve"> </w:t>
      </w:r>
      <w:proofErr w:type="spellStart"/>
      <w:r w:rsidRPr="00111A5C">
        <w:rPr>
          <w:rFonts w:ascii="Arial" w:hAnsi="Arial" w:cs="Arial"/>
          <w:sz w:val="24"/>
          <w:szCs w:val="24"/>
        </w:rPr>
        <w:t>дин</w:t>
      </w:r>
      <w:proofErr w:type="spellEnd"/>
      <w:r w:rsidRPr="00111A5C">
        <w:rPr>
          <w:rFonts w:ascii="Arial" w:hAnsi="Arial" w:cs="Arial"/>
          <w:sz w:val="24"/>
          <w:szCs w:val="24"/>
        </w:rPr>
        <w:t xml:space="preserve">. </w:t>
      </w:r>
      <w:proofErr w:type="spellStart"/>
      <w:r w:rsidRPr="00111A5C">
        <w:rPr>
          <w:rFonts w:ascii="Arial" w:hAnsi="Arial" w:cs="Arial"/>
          <w:sz w:val="24"/>
          <w:szCs w:val="24"/>
        </w:rPr>
        <w:t>изн</w:t>
      </w:r>
      <w:proofErr w:type="spellEnd"/>
      <w:r w:rsidRPr="00111A5C">
        <w:rPr>
          <w:rFonts w:ascii="Arial" w:hAnsi="Arial" w:cs="Arial"/>
          <w:sz w:val="24"/>
          <w:szCs w:val="24"/>
        </w:rPr>
        <w:t xml:space="preserve">., </w:t>
      </w:r>
      <w:r w:rsidRPr="00111A5C">
        <w:rPr>
          <w:rFonts w:ascii="Arial" w:hAnsi="Arial" w:cs="Arial"/>
          <w:sz w:val="24"/>
          <w:szCs w:val="24"/>
          <w:lang w:val="sr-Cyrl-RS"/>
        </w:rPr>
        <w:t>95/2015 -</w:t>
      </w:r>
      <w:r w:rsidRPr="00111A5C">
        <w:rPr>
          <w:rFonts w:ascii="Arial" w:hAnsi="Arial" w:cs="Arial"/>
          <w:sz w:val="24"/>
          <w:szCs w:val="24"/>
        </w:rPr>
        <w:t xml:space="preserve"> </w:t>
      </w:r>
      <w:proofErr w:type="spellStart"/>
      <w:r w:rsidRPr="00111A5C">
        <w:rPr>
          <w:rFonts w:ascii="Arial" w:hAnsi="Arial" w:cs="Arial"/>
          <w:sz w:val="24"/>
          <w:szCs w:val="24"/>
        </w:rPr>
        <w:t>усклађени</w:t>
      </w:r>
      <w:proofErr w:type="spellEnd"/>
      <w:r w:rsidRPr="00111A5C">
        <w:rPr>
          <w:rFonts w:ascii="Arial" w:hAnsi="Arial" w:cs="Arial"/>
          <w:sz w:val="24"/>
          <w:szCs w:val="24"/>
        </w:rPr>
        <w:t xml:space="preserve"> </w:t>
      </w:r>
      <w:proofErr w:type="spellStart"/>
      <w:r w:rsidRPr="00111A5C">
        <w:rPr>
          <w:rFonts w:ascii="Arial" w:hAnsi="Arial" w:cs="Arial"/>
          <w:sz w:val="24"/>
          <w:szCs w:val="24"/>
        </w:rPr>
        <w:t>дин</w:t>
      </w:r>
      <w:proofErr w:type="spellEnd"/>
      <w:r w:rsidRPr="00111A5C">
        <w:rPr>
          <w:rFonts w:ascii="Arial" w:hAnsi="Arial" w:cs="Arial"/>
          <w:sz w:val="24"/>
          <w:szCs w:val="24"/>
        </w:rPr>
        <w:t xml:space="preserve">. </w:t>
      </w:r>
      <w:proofErr w:type="spellStart"/>
      <w:r w:rsidRPr="00111A5C">
        <w:rPr>
          <w:rFonts w:ascii="Arial" w:hAnsi="Arial" w:cs="Arial"/>
          <w:sz w:val="24"/>
          <w:szCs w:val="24"/>
        </w:rPr>
        <w:t>изн</w:t>
      </w:r>
      <w:proofErr w:type="spellEnd"/>
      <w:r w:rsidRPr="00111A5C">
        <w:rPr>
          <w:rFonts w:ascii="Arial" w:hAnsi="Arial" w:cs="Arial"/>
          <w:sz w:val="24"/>
          <w:szCs w:val="24"/>
          <w:lang w:val="sr-Cyrl-RS"/>
        </w:rPr>
        <w:t xml:space="preserve"> </w:t>
      </w:r>
      <w:r w:rsidRPr="00111A5C">
        <w:rPr>
          <w:rFonts w:ascii="Arial" w:hAnsi="Arial" w:cs="Arial"/>
          <w:sz w:val="24"/>
          <w:szCs w:val="24"/>
        </w:rPr>
        <w:t>)</w:t>
      </w:r>
      <w:r w:rsidRPr="00111A5C">
        <w:rPr>
          <w:rFonts w:ascii="Arial" w:hAnsi="Arial" w:cs="Arial"/>
          <w:sz w:val="24"/>
          <w:szCs w:val="24"/>
          <w:lang w:val="sr-Cyrl-RS"/>
        </w:rPr>
        <w:t>,</w:t>
      </w:r>
      <w:r w:rsidRPr="00111A5C">
        <w:rPr>
          <w:rFonts w:ascii="Arial" w:eastAsia="Times New Roman" w:hAnsi="Arial" w:cs="Arial"/>
          <w:sz w:val="24"/>
          <w:szCs w:val="24"/>
          <w:lang w:val="sr-Latn-RS" w:eastAsia="sr-Latn-RS"/>
        </w:rPr>
        <w:t xml:space="preserve"> 83/2016, 91/2016 - усклађени дин. изн., 104/2016 - др. закон, 96/2017 - усклађени дин. изн., 89/2018 - усклађени дин. изн., 95/2018 - др. закон, </w:t>
      </w:r>
      <w:r>
        <w:rPr>
          <w:rFonts w:ascii="Arial" w:eastAsia="Times New Roman" w:hAnsi="Arial" w:cs="Arial"/>
          <w:sz w:val="24"/>
          <w:szCs w:val="24"/>
          <w:lang w:val="sr-Latn-RS" w:eastAsia="sr-Latn-RS"/>
        </w:rPr>
        <w:t xml:space="preserve">86/2019 - усклађени дин. изн., </w:t>
      </w:r>
      <w:r w:rsidRPr="00111A5C">
        <w:rPr>
          <w:rFonts w:ascii="Arial" w:eastAsia="Times New Roman" w:hAnsi="Arial" w:cs="Arial"/>
          <w:sz w:val="24"/>
          <w:szCs w:val="24"/>
          <w:lang w:val="sr-Latn-RS" w:eastAsia="sr-Latn-RS"/>
        </w:rPr>
        <w:t>126/2020 - усклађени дин. изн.</w:t>
      </w:r>
      <w:r>
        <w:rPr>
          <w:rFonts w:ascii="Arial" w:eastAsia="Times New Roman" w:hAnsi="Arial" w:cs="Arial"/>
          <w:sz w:val="24"/>
          <w:szCs w:val="24"/>
          <w:lang w:val="sr-Latn-RS" w:eastAsia="sr-Latn-RS"/>
        </w:rPr>
        <w:t>,</w:t>
      </w:r>
      <w:r>
        <w:rPr>
          <w:rFonts w:ascii="Arial" w:eastAsia="Times New Roman" w:hAnsi="Arial" w:cs="Arial"/>
          <w:sz w:val="24"/>
          <w:szCs w:val="24"/>
          <w:lang w:val="sr-Cyrl-RS" w:eastAsia="sr-Latn-RS"/>
        </w:rPr>
        <w:t xml:space="preserve"> </w:t>
      </w:r>
      <w:r>
        <w:rPr>
          <w:rFonts w:ascii="Arial" w:eastAsia="Times New Roman" w:hAnsi="Arial" w:cs="Arial"/>
          <w:iCs/>
          <w:sz w:val="24"/>
          <w:szCs w:val="24"/>
          <w:lang w:eastAsia="sr-Latn-RS"/>
        </w:rPr>
        <w:t xml:space="preserve">99/2021 - </w:t>
      </w:r>
      <w:proofErr w:type="spellStart"/>
      <w:r>
        <w:rPr>
          <w:rFonts w:ascii="Arial" w:eastAsia="Times New Roman" w:hAnsi="Arial" w:cs="Arial"/>
          <w:iCs/>
          <w:sz w:val="24"/>
          <w:szCs w:val="24"/>
          <w:lang w:eastAsia="sr-Latn-RS"/>
        </w:rPr>
        <w:t>усклађени</w:t>
      </w:r>
      <w:proofErr w:type="spellEnd"/>
      <w:r>
        <w:rPr>
          <w:rFonts w:ascii="Arial" w:eastAsia="Times New Roman" w:hAnsi="Arial" w:cs="Arial"/>
          <w:iCs/>
          <w:sz w:val="24"/>
          <w:szCs w:val="24"/>
          <w:lang w:eastAsia="sr-Latn-RS"/>
        </w:rPr>
        <w:t xml:space="preserve"> </w:t>
      </w:r>
      <w:proofErr w:type="spellStart"/>
      <w:r>
        <w:rPr>
          <w:rFonts w:ascii="Arial" w:eastAsia="Times New Roman" w:hAnsi="Arial" w:cs="Arial"/>
          <w:iCs/>
          <w:sz w:val="24"/>
          <w:szCs w:val="24"/>
          <w:lang w:eastAsia="sr-Latn-RS"/>
        </w:rPr>
        <w:t>дин</w:t>
      </w:r>
      <w:proofErr w:type="spellEnd"/>
      <w:r>
        <w:rPr>
          <w:rFonts w:ascii="Arial" w:eastAsia="Times New Roman" w:hAnsi="Arial" w:cs="Arial"/>
          <w:iCs/>
          <w:sz w:val="24"/>
          <w:szCs w:val="24"/>
          <w:lang w:eastAsia="sr-Latn-RS"/>
        </w:rPr>
        <w:t>. изн.,</w:t>
      </w:r>
      <w:r w:rsidRPr="006B76C1">
        <w:rPr>
          <w:rFonts w:ascii="Arial" w:eastAsia="Times New Roman" w:hAnsi="Arial" w:cs="Arial"/>
          <w:iCs/>
          <w:sz w:val="24"/>
          <w:szCs w:val="24"/>
          <w:lang w:eastAsia="sr-Latn-RS"/>
        </w:rPr>
        <w:t xml:space="preserve">111/2021 - </w:t>
      </w:r>
      <w:proofErr w:type="spellStart"/>
      <w:r w:rsidRPr="006B76C1">
        <w:rPr>
          <w:rFonts w:ascii="Arial" w:eastAsia="Times New Roman" w:hAnsi="Arial" w:cs="Arial"/>
          <w:iCs/>
          <w:sz w:val="24"/>
          <w:szCs w:val="24"/>
          <w:lang w:eastAsia="sr-Latn-RS"/>
        </w:rPr>
        <w:t>др</w:t>
      </w:r>
      <w:proofErr w:type="spellEnd"/>
      <w:r w:rsidRPr="006B76C1">
        <w:rPr>
          <w:rFonts w:ascii="Arial" w:eastAsia="Times New Roman" w:hAnsi="Arial" w:cs="Arial"/>
          <w:iCs/>
          <w:sz w:val="24"/>
          <w:szCs w:val="24"/>
          <w:lang w:eastAsia="sr-Latn-RS"/>
        </w:rPr>
        <w:t xml:space="preserve">. </w:t>
      </w:r>
      <w:proofErr w:type="spellStart"/>
      <w:r w:rsidRPr="006B76C1">
        <w:rPr>
          <w:rFonts w:ascii="Arial" w:eastAsia="Times New Roman" w:hAnsi="Arial" w:cs="Arial"/>
          <w:iCs/>
          <w:sz w:val="24"/>
          <w:szCs w:val="24"/>
          <w:lang w:eastAsia="sr-Latn-RS"/>
        </w:rPr>
        <w:t>Закон</w:t>
      </w:r>
      <w:proofErr w:type="spellEnd"/>
      <w:r>
        <w:rPr>
          <w:rFonts w:ascii="Arial" w:eastAsia="Times New Roman" w:hAnsi="Arial" w:cs="Arial"/>
          <w:iCs/>
          <w:sz w:val="24"/>
          <w:szCs w:val="24"/>
          <w:lang w:val="sr-Cyrl-RS" w:eastAsia="sr-Latn-RS"/>
        </w:rPr>
        <w:t xml:space="preserve"> и 124/2022-ускл. дин. изн.</w:t>
      </w:r>
      <w:r>
        <w:rPr>
          <w:rFonts w:ascii="Arial" w:eastAsia="Times New Roman" w:hAnsi="Arial" w:cs="Arial"/>
          <w:iCs/>
          <w:sz w:val="24"/>
          <w:szCs w:val="24"/>
          <w:lang w:val="sr-Latn-RS" w:eastAsia="sr-Latn-RS"/>
        </w:rPr>
        <w:t xml:space="preserve">, 97/2023 - </w:t>
      </w:r>
      <w:proofErr w:type="spellStart"/>
      <w:r>
        <w:rPr>
          <w:rFonts w:ascii="Arial" w:eastAsia="Times New Roman" w:hAnsi="Arial" w:cs="Arial"/>
          <w:iCs/>
          <w:sz w:val="24"/>
          <w:szCs w:val="24"/>
          <w:lang w:eastAsia="sr-Latn-RS"/>
        </w:rPr>
        <w:t>усклађени</w:t>
      </w:r>
      <w:proofErr w:type="spellEnd"/>
      <w:r>
        <w:rPr>
          <w:rFonts w:ascii="Arial" w:eastAsia="Times New Roman" w:hAnsi="Arial" w:cs="Arial"/>
          <w:iCs/>
          <w:sz w:val="24"/>
          <w:szCs w:val="24"/>
          <w:lang w:eastAsia="sr-Latn-RS"/>
        </w:rPr>
        <w:t xml:space="preserve"> </w:t>
      </w:r>
      <w:proofErr w:type="spellStart"/>
      <w:r>
        <w:rPr>
          <w:rFonts w:ascii="Arial" w:eastAsia="Times New Roman" w:hAnsi="Arial" w:cs="Arial"/>
          <w:iCs/>
          <w:sz w:val="24"/>
          <w:szCs w:val="24"/>
          <w:lang w:eastAsia="sr-Latn-RS"/>
        </w:rPr>
        <w:t>дин</w:t>
      </w:r>
      <w:proofErr w:type="spellEnd"/>
      <w:r>
        <w:rPr>
          <w:rFonts w:ascii="Arial" w:eastAsia="Times New Roman" w:hAnsi="Arial" w:cs="Arial"/>
          <w:iCs/>
          <w:sz w:val="24"/>
          <w:szCs w:val="24"/>
          <w:lang w:eastAsia="sr-Latn-RS"/>
        </w:rPr>
        <w:t xml:space="preserve">. </w:t>
      </w:r>
      <w:r>
        <w:rPr>
          <w:rFonts w:ascii="Arial" w:eastAsia="Times New Roman" w:hAnsi="Arial" w:cs="Arial"/>
          <w:iCs/>
          <w:sz w:val="24"/>
          <w:szCs w:val="24"/>
          <w:lang w:val="sr-Cyrl-RS" w:eastAsia="sr-Latn-RS"/>
        </w:rPr>
        <w:t>и</w:t>
      </w:r>
      <w:proofErr w:type="spellStart"/>
      <w:r>
        <w:rPr>
          <w:rFonts w:ascii="Arial" w:eastAsia="Times New Roman" w:hAnsi="Arial" w:cs="Arial"/>
          <w:iCs/>
          <w:sz w:val="24"/>
          <w:szCs w:val="24"/>
          <w:lang w:eastAsia="sr-Latn-RS"/>
        </w:rPr>
        <w:t>зн</w:t>
      </w:r>
      <w:proofErr w:type="spellEnd"/>
      <w:r>
        <w:rPr>
          <w:rFonts w:ascii="Arial" w:eastAsia="Times New Roman" w:hAnsi="Arial" w:cs="Arial"/>
          <w:iCs/>
          <w:sz w:val="24"/>
          <w:szCs w:val="24"/>
          <w:lang w:eastAsia="sr-Latn-RS"/>
        </w:rPr>
        <w:t xml:space="preserve">. </w:t>
      </w:r>
      <w:r>
        <w:rPr>
          <w:rFonts w:ascii="Arial" w:eastAsia="Times New Roman" w:hAnsi="Arial" w:cs="Arial"/>
          <w:iCs/>
          <w:sz w:val="24"/>
          <w:szCs w:val="24"/>
          <w:lang w:val="sr-Cyrl-RS" w:eastAsia="sr-Latn-RS"/>
        </w:rPr>
        <w:t>и 85/2024- усклађени дин. изн.</w:t>
      </w:r>
      <w:r w:rsidRPr="00111A5C">
        <w:rPr>
          <w:rFonts w:ascii="Arial" w:eastAsia="Times New Roman" w:hAnsi="Arial" w:cs="Arial"/>
          <w:sz w:val="24"/>
          <w:szCs w:val="24"/>
          <w:lang w:val="sr-Latn-RS" w:eastAsia="sr-Latn-RS"/>
        </w:rPr>
        <w:t>)</w:t>
      </w:r>
      <w:r>
        <w:rPr>
          <w:sz w:val="24"/>
          <w:szCs w:val="24"/>
        </w:rPr>
        <w:t xml:space="preserve"> </w:t>
      </w:r>
      <w:r>
        <w:rPr>
          <w:rFonts w:ascii="Arial" w:eastAsia="Times New Roman" w:hAnsi="Arial" w:cs="Arial"/>
          <w:sz w:val="24"/>
          <w:szCs w:val="24"/>
          <w:lang w:val="sr-Cyrl-RS" w:eastAsia="sr-Latn-RS"/>
        </w:rPr>
        <w:t xml:space="preserve">којим је прописано да </w:t>
      </w:r>
      <w:r w:rsidRPr="000251F9">
        <w:rPr>
          <w:rFonts w:ascii="Arial" w:eastAsia="Times New Roman" w:hAnsi="Arial" w:cs="Arial"/>
          <w:sz w:val="24"/>
          <w:szCs w:val="24"/>
          <w:lang w:val="sr-Latn-RS" w:eastAsia="sr-Latn-RS"/>
        </w:rPr>
        <w:t>Скупштина јединице локалне самоуправе може уводити локалне комуналне таксе за коришћење права, предмета и услуга.</w:t>
      </w:r>
      <w:r>
        <w:rPr>
          <w:rFonts w:ascii="Arial" w:eastAsia="Times New Roman" w:hAnsi="Arial" w:cs="Arial"/>
          <w:sz w:val="24"/>
          <w:szCs w:val="24"/>
          <w:lang w:val="sr-Cyrl-RS" w:eastAsia="sr-Latn-RS"/>
        </w:rPr>
        <w:t xml:space="preserve"> </w:t>
      </w:r>
      <w:r w:rsidRPr="000251F9">
        <w:rPr>
          <w:rFonts w:ascii="Arial" w:eastAsia="Times New Roman" w:hAnsi="Arial" w:cs="Arial"/>
          <w:sz w:val="24"/>
          <w:szCs w:val="24"/>
          <w:lang w:val="sr-Latn-RS" w:eastAsia="sr-Latn-RS"/>
        </w:rPr>
        <w:t xml:space="preserve">За </w:t>
      </w:r>
      <w:r w:rsidRPr="000251F9">
        <w:rPr>
          <w:rFonts w:ascii="Arial" w:eastAsia="Times New Roman" w:hAnsi="Arial" w:cs="Arial"/>
          <w:sz w:val="24"/>
          <w:szCs w:val="24"/>
          <w:lang w:val="sr-Latn-RS" w:eastAsia="sr-Latn-RS"/>
        </w:rPr>
        <w:lastRenderedPageBreak/>
        <w:t>коришћење права, предмета и услуга из става 1. овог члана не м</w:t>
      </w:r>
      <w:r>
        <w:rPr>
          <w:rFonts w:ascii="Arial" w:eastAsia="Times New Roman" w:hAnsi="Arial" w:cs="Arial"/>
          <w:sz w:val="24"/>
          <w:szCs w:val="24"/>
          <w:lang w:val="sr-Latn-RS" w:eastAsia="sr-Latn-RS"/>
        </w:rPr>
        <w:t>оже се уводити посебна накнада</w:t>
      </w:r>
      <w:r>
        <w:rPr>
          <w:rFonts w:ascii="Arial" w:eastAsia="Times New Roman" w:hAnsi="Arial" w:cs="Arial"/>
          <w:sz w:val="24"/>
          <w:szCs w:val="24"/>
          <w:lang w:val="sr-Cyrl-RS" w:eastAsia="sr-Latn-RS"/>
        </w:rPr>
        <w:t>, као и чланом 15в. истог закона којим су прописани и утврђени  највиши износи локалне комуналне таксе за држање моторних друмских и прикључних возила, осим пољопривредних возила и машина. Највиши износи локалне комуналне таксе за држање моторних друмских и прикључних возила, осим пољопривредних возила и машина усклађују се годишњим индексом потрошачких цена, који је објавио Републички завод за статистику, за период од 1. октобра 2023. до 30. септембра 2024. године.</w:t>
      </w:r>
    </w:p>
    <w:p w:rsidR="006451D3" w:rsidRDefault="006451D3" w:rsidP="006451D3">
      <w:pPr>
        <w:pStyle w:val="NoSpacing"/>
        <w:jc w:val="both"/>
        <w:rPr>
          <w:rFonts w:ascii="Arial" w:hAnsi="Arial" w:cs="Arial"/>
          <w:sz w:val="24"/>
          <w:szCs w:val="24"/>
          <w:lang w:val="sr-Cyrl-RS"/>
        </w:rPr>
      </w:pPr>
      <w:r>
        <w:rPr>
          <w:rFonts w:ascii="Arial" w:hAnsi="Arial" w:cs="Arial"/>
          <w:sz w:val="24"/>
          <w:szCs w:val="24"/>
          <w:lang w:val="sr-Cyrl-RS"/>
        </w:rPr>
        <w:tab/>
      </w:r>
    </w:p>
    <w:p w:rsidR="000C55B8"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Одлука о локалним комуналним таксама је измењена</w:t>
      </w:r>
      <w:r w:rsidR="000C55B8">
        <w:rPr>
          <w:rFonts w:ascii="Arial" w:eastAsia="Times New Roman" w:hAnsi="Arial" w:cs="Arial"/>
          <w:sz w:val="24"/>
          <w:szCs w:val="24"/>
          <w:lang w:val="sr-Cyrl-RS" w:eastAsia="sr-Latn-RS"/>
        </w:rPr>
        <w:t xml:space="preserve"> је у следећим члановима:</w:t>
      </w:r>
    </w:p>
    <w:p w:rsidR="000C55B8" w:rsidRDefault="006451D3" w:rsidP="000C55B8">
      <w:pPr>
        <w:pStyle w:val="NoSpacing"/>
        <w:numPr>
          <w:ilvl w:val="0"/>
          <w:numId w:val="6"/>
        </w:numPr>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у</w:t>
      </w:r>
      <w:r w:rsidR="000C55B8">
        <w:rPr>
          <w:rFonts w:ascii="Arial" w:eastAsia="Times New Roman" w:hAnsi="Arial" w:cs="Arial"/>
          <w:sz w:val="24"/>
          <w:szCs w:val="24"/>
          <w:lang w:val="sr-Cyrl-RS" w:eastAsia="sr-Latn-RS"/>
        </w:rPr>
        <w:t xml:space="preserve"> члану 4. улице града Чачка по зонама су граматички тачно исписане.</w:t>
      </w:r>
    </w:p>
    <w:p w:rsidR="000C55B8" w:rsidRPr="000C55B8" w:rsidRDefault="000C55B8" w:rsidP="000C55B8">
      <w:pPr>
        <w:pStyle w:val="NoSpacing"/>
        <w:numPr>
          <w:ilvl w:val="0"/>
          <w:numId w:val="6"/>
        </w:numPr>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У члану 12. наведен је број Службеног гласникаПравилника.</w:t>
      </w:r>
    </w:p>
    <w:p w:rsidR="001240AE" w:rsidRDefault="000C55B8" w:rsidP="000C55B8">
      <w:pPr>
        <w:pStyle w:val="NoSpacing"/>
        <w:numPr>
          <w:ilvl w:val="0"/>
          <w:numId w:val="6"/>
        </w:numPr>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 xml:space="preserve">У </w:t>
      </w:r>
      <w:r w:rsidR="006451D3">
        <w:rPr>
          <w:rFonts w:ascii="Arial" w:eastAsia="Times New Roman" w:hAnsi="Arial" w:cs="Arial"/>
          <w:sz w:val="24"/>
          <w:szCs w:val="24"/>
          <w:lang w:val="sr-Cyrl-RS" w:eastAsia="sr-Latn-RS"/>
        </w:rPr>
        <w:t>Таксеној тарифи, Тарифни број 1</w:t>
      </w:r>
      <w:r w:rsidR="001240AE">
        <w:rPr>
          <w:rFonts w:ascii="Arial" w:eastAsia="Times New Roman" w:hAnsi="Arial" w:cs="Arial"/>
          <w:sz w:val="24"/>
          <w:szCs w:val="24"/>
          <w:lang w:val="sr-Cyrl-RS" w:eastAsia="sr-Latn-RS"/>
        </w:rPr>
        <w:t xml:space="preserve">.  тачка 1.  прва група износи у табелама </w:t>
      </w:r>
    </w:p>
    <w:p w:rsidR="001240AE" w:rsidRDefault="001240AE" w:rsidP="001240AE">
      <w:pPr>
        <w:pStyle w:val="NoSpacing"/>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су усклађени у складу са  потрошачким ценама на укупном нивоу у Републици Србији које су забележиле раст од 10,2% (индекс 110,2).</w:t>
      </w:r>
    </w:p>
    <w:p w:rsidR="001240AE" w:rsidRDefault="001240AE" w:rsidP="001240AE">
      <w:pPr>
        <w:pStyle w:val="NoSpacing"/>
        <w:numPr>
          <w:ilvl w:val="0"/>
          <w:numId w:val="6"/>
        </w:numPr>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 xml:space="preserve">У Таксеној тарифи, Тарифни број 1.  тачка 1.  прва група износи умањења </w:t>
      </w:r>
    </w:p>
    <w:p w:rsidR="001240AE" w:rsidRDefault="001240AE" w:rsidP="001240AE">
      <w:pPr>
        <w:pStyle w:val="NoSpacing"/>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за обвезнике су промењене.</w:t>
      </w:r>
    </w:p>
    <w:p w:rsidR="001240AE" w:rsidRPr="001240AE" w:rsidRDefault="001240AE" w:rsidP="009E5ADA">
      <w:pPr>
        <w:pStyle w:val="Heading4"/>
        <w:jc w:val="both"/>
        <w:rPr>
          <w:rFonts w:ascii="Arial" w:eastAsia="Times New Roman" w:hAnsi="Arial" w:cs="Arial"/>
          <w:bCs/>
          <w:i w:val="0"/>
          <w:iCs w:val="0"/>
          <w:color w:val="auto"/>
          <w:sz w:val="24"/>
          <w:szCs w:val="24"/>
          <w:lang w:val="sr-Cyrl-RS" w:eastAsia="sr-Latn-RS"/>
        </w:rPr>
      </w:pPr>
      <w:r>
        <w:rPr>
          <w:rFonts w:ascii="Arial" w:eastAsia="Times New Roman" w:hAnsi="Arial" w:cs="Arial"/>
          <w:sz w:val="24"/>
          <w:szCs w:val="24"/>
          <w:lang w:val="sr-Cyrl-RS" w:eastAsia="sr-Latn-RS"/>
        </w:rPr>
        <w:tab/>
        <w:t>-</w:t>
      </w:r>
      <w:r w:rsidRPr="001240AE">
        <w:rPr>
          <w:rFonts w:ascii="Arial" w:eastAsia="Times New Roman" w:hAnsi="Arial" w:cs="Arial"/>
          <w:sz w:val="24"/>
          <w:szCs w:val="24"/>
          <w:lang w:val="sr-Cyrl-RS" w:eastAsia="sr-Latn-RS"/>
        </w:rPr>
        <w:t xml:space="preserve"> </w:t>
      </w:r>
      <w:r w:rsidRPr="001240AE">
        <w:rPr>
          <w:rFonts w:ascii="Arial" w:eastAsia="Times New Roman" w:hAnsi="Arial" w:cs="Arial"/>
          <w:i w:val="0"/>
          <w:color w:val="auto"/>
          <w:sz w:val="24"/>
          <w:szCs w:val="24"/>
          <w:lang w:val="sr-Cyrl-RS" w:eastAsia="sr-Latn-RS"/>
        </w:rPr>
        <w:t>У Таксеној тарифи, Тарифни број 2.  н</w:t>
      </w:r>
      <w:r w:rsidR="006451D3" w:rsidRPr="001240AE">
        <w:rPr>
          <w:rFonts w:ascii="Arial" w:eastAsia="Times New Roman" w:hAnsi="Arial" w:cs="Arial"/>
          <w:i w:val="0"/>
          <w:color w:val="auto"/>
          <w:sz w:val="24"/>
          <w:szCs w:val="24"/>
          <w:lang w:val="sr-Cyrl-RS" w:eastAsia="sr-Latn-RS"/>
        </w:rPr>
        <w:t>ајвиши износ</w:t>
      </w:r>
      <w:r w:rsidRPr="001240AE">
        <w:rPr>
          <w:rFonts w:ascii="Arial" w:eastAsia="Times New Roman" w:hAnsi="Arial" w:cs="Arial"/>
          <w:i w:val="0"/>
          <w:color w:val="auto"/>
          <w:sz w:val="24"/>
          <w:szCs w:val="24"/>
          <w:lang w:val="sr-Cyrl-RS" w:eastAsia="sr-Latn-RS"/>
        </w:rPr>
        <w:t xml:space="preserve">и су </w:t>
      </w:r>
      <w:r w:rsidRPr="009E5ADA">
        <w:rPr>
          <w:rFonts w:ascii="Arial" w:eastAsia="Times New Roman" w:hAnsi="Arial" w:cs="Arial"/>
          <w:bCs/>
          <w:i w:val="0"/>
          <w:iCs w:val="0"/>
          <w:color w:val="auto"/>
          <w:sz w:val="24"/>
          <w:szCs w:val="24"/>
          <w:lang w:val="sr-Latn-RS" w:eastAsia="sr-Latn-RS"/>
        </w:rPr>
        <w:t>усклађени</w:t>
      </w:r>
      <w:r w:rsidR="009E5ADA">
        <w:rPr>
          <w:rFonts w:ascii="Arial" w:eastAsia="Times New Roman" w:hAnsi="Arial" w:cs="Arial"/>
          <w:bCs/>
          <w:i w:val="0"/>
          <w:iCs w:val="0"/>
          <w:color w:val="auto"/>
          <w:sz w:val="24"/>
          <w:szCs w:val="24"/>
          <w:lang w:val="sr-Cyrl-RS" w:eastAsia="sr-Latn-RS"/>
        </w:rPr>
        <w:t xml:space="preserve"> са </w:t>
      </w:r>
      <w:r w:rsidRPr="009E5ADA">
        <w:rPr>
          <w:rFonts w:ascii="Arial" w:eastAsia="Times New Roman" w:hAnsi="Arial" w:cs="Arial"/>
          <w:bCs/>
          <w:i w:val="0"/>
          <w:iCs w:val="0"/>
          <w:color w:val="auto"/>
          <w:sz w:val="24"/>
          <w:szCs w:val="24"/>
          <w:lang w:val="sr-Latn-RS" w:eastAsia="sr-Latn-RS"/>
        </w:rPr>
        <w:t xml:space="preserve"> највиши</w:t>
      </w:r>
      <w:r w:rsidR="009E5ADA">
        <w:rPr>
          <w:rFonts w:ascii="Arial" w:eastAsia="Times New Roman" w:hAnsi="Arial" w:cs="Arial"/>
          <w:bCs/>
          <w:i w:val="0"/>
          <w:iCs w:val="0"/>
          <w:color w:val="auto"/>
          <w:sz w:val="24"/>
          <w:szCs w:val="24"/>
          <w:lang w:val="sr-Cyrl-RS" w:eastAsia="sr-Latn-RS"/>
        </w:rPr>
        <w:t>м</w:t>
      </w:r>
      <w:r w:rsidRPr="009E5ADA">
        <w:rPr>
          <w:rFonts w:ascii="Arial" w:eastAsia="Times New Roman" w:hAnsi="Arial" w:cs="Arial"/>
          <w:bCs/>
          <w:i w:val="0"/>
          <w:iCs w:val="0"/>
          <w:color w:val="auto"/>
          <w:sz w:val="24"/>
          <w:szCs w:val="24"/>
          <w:lang w:val="sr-Latn-RS" w:eastAsia="sr-Latn-RS"/>
        </w:rPr>
        <w:t xml:space="preserve"> износи</w:t>
      </w:r>
      <w:r w:rsidR="009E5ADA" w:rsidRPr="009E5ADA">
        <w:rPr>
          <w:rFonts w:ascii="Arial" w:eastAsia="Times New Roman" w:hAnsi="Arial" w:cs="Arial"/>
          <w:bCs/>
          <w:i w:val="0"/>
          <w:iCs w:val="0"/>
          <w:color w:val="auto"/>
          <w:sz w:val="24"/>
          <w:szCs w:val="24"/>
          <w:lang w:val="sr-Cyrl-RS" w:eastAsia="sr-Latn-RS"/>
        </w:rPr>
        <w:t>ма</w:t>
      </w:r>
      <w:r w:rsidR="009E5ADA">
        <w:rPr>
          <w:rFonts w:ascii="Arial" w:eastAsia="Times New Roman" w:hAnsi="Arial" w:cs="Arial"/>
          <w:bCs/>
          <w:i w:val="0"/>
          <w:iCs w:val="0"/>
          <w:color w:val="auto"/>
          <w:sz w:val="24"/>
          <w:szCs w:val="24"/>
          <w:lang w:val="sr-Cyrl-RS" w:eastAsia="sr-Latn-RS"/>
        </w:rPr>
        <w:t xml:space="preserve"> </w:t>
      </w:r>
      <w:r w:rsidRPr="009E5ADA">
        <w:rPr>
          <w:rFonts w:ascii="Arial" w:eastAsia="Times New Roman" w:hAnsi="Arial" w:cs="Arial"/>
          <w:bCs/>
          <w:i w:val="0"/>
          <w:color w:val="auto"/>
          <w:sz w:val="24"/>
          <w:szCs w:val="24"/>
          <w:lang w:val="sr-Latn-RS" w:eastAsia="sr-Latn-RS"/>
        </w:rPr>
        <w:t>Локалне комуналне таксе за држање моторних друмских и прикључних возила, осим пољопривредних возила и машина</w:t>
      </w:r>
      <w:r w:rsidR="009E5ADA">
        <w:rPr>
          <w:rFonts w:ascii="Arial" w:eastAsia="Times New Roman" w:hAnsi="Arial" w:cs="Arial"/>
          <w:bCs/>
          <w:i w:val="0"/>
          <w:color w:val="auto"/>
          <w:sz w:val="24"/>
          <w:szCs w:val="24"/>
          <w:lang w:val="sr-Cyrl-RS" w:eastAsia="sr-Latn-RS"/>
        </w:rPr>
        <w:t xml:space="preserve"> </w:t>
      </w:r>
      <w:r w:rsidRPr="009E5ADA">
        <w:rPr>
          <w:rFonts w:ascii="Arial" w:eastAsia="Times New Roman" w:hAnsi="Arial" w:cs="Arial"/>
          <w:i w:val="0"/>
          <w:color w:val="auto"/>
          <w:sz w:val="24"/>
          <w:szCs w:val="24"/>
          <w:lang w:val="sr-Latn-RS" w:eastAsia="sr-Latn-RS"/>
        </w:rPr>
        <w:t>("сл. Гласник рс", бр. 85/2024)</w:t>
      </w:r>
    </w:p>
    <w:p w:rsidR="006451D3" w:rsidRPr="003870E9" w:rsidRDefault="009E5ADA" w:rsidP="006451D3">
      <w:pPr>
        <w:pStyle w:val="NoSpacing"/>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за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путничка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возила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до</w:t>
      </w:r>
      <w:r w:rsidR="006451D3" w:rsidRPr="003870E9">
        <w:rPr>
          <w:rFonts w:ascii="Arial" w:eastAsia="Times New Roman" w:hAnsi="Arial" w:cs="Arial"/>
          <w:sz w:val="24"/>
          <w:szCs w:val="24"/>
          <w:lang w:val="sr-Cyrl-RS" w:eastAsia="sr-Latn-RS"/>
        </w:rPr>
        <w:t xml:space="preserve"> 1.150 </w:t>
      </w:r>
      <w:r w:rsidR="006451D3">
        <w:rPr>
          <w:rFonts w:ascii="Arial" w:eastAsia="Times New Roman" w:hAnsi="Arial" w:cs="Arial"/>
          <w:sz w:val="24"/>
          <w:szCs w:val="24"/>
          <w:lang w:val="sr-Cyrl-RS" w:eastAsia="sr-Latn-RS"/>
        </w:rPr>
        <w:t xml:space="preserve">кубика је </w:t>
      </w:r>
      <w:r>
        <w:rPr>
          <w:rFonts w:ascii="Arial" w:eastAsia="Times New Roman" w:hAnsi="Arial" w:cs="Arial"/>
          <w:sz w:val="24"/>
          <w:szCs w:val="24"/>
          <w:lang w:val="sr-Cyrl-RS" w:eastAsia="sr-Latn-RS"/>
        </w:rPr>
        <w:t>810</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динара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та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возила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су</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разврстана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у</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шест</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категорија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износ</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ове</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таксе</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до</w:t>
      </w:r>
      <w:r w:rsidR="006451D3"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8.170</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динара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важи</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за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аутомобиле</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са</w:t>
      </w:r>
      <w:r w:rsidR="006451D3" w:rsidRPr="003870E9">
        <w:rPr>
          <w:rFonts w:ascii="Arial" w:eastAsia="Times New Roman" w:hAnsi="Arial" w:cs="Arial"/>
          <w:sz w:val="24"/>
          <w:szCs w:val="24"/>
          <w:lang w:val="sr-Cyrl-RS" w:eastAsia="sr-Latn-RS"/>
        </w:rPr>
        <w:t xml:space="preserve"> </w:t>
      </w:r>
      <w:r w:rsidR="006451D3">
        <w:rPr>
          <w:rFonts w:ascii="Arial" w:eastAsia="Times New Roman" w:hAnsi="Arial" w:cs="Arial"/>
          <w:sz w:val="24"/>
          <w:szCs w:val="24"/>
          <w:lang w:val="sr-Cyrl-RS" w:eastAsia="sr-Latn-RS"/>
        </w:rPr>
        <w:t>преко</w:t>
      </w:r>
      <w:r w:rsidR="006451D3" w:rsidRPr="003870E9">
        <w:rPr>
          <w:rFonts w:ascii="Arial" w:eastAsia="Times New Roman" w:hAnsi="Arial" w:cs="Arial"/>
          <w:sz w:val="24"/>
          <w:szCs w:val="24"/>
          <w:lang w:val="sr-Cyrl-RS" w:eastAsia="sr-Latn-RS"/>
        </w:rPr>
        <w:t xml:space="preserve"> 3.000 </w:t>
      </w:r>
      <w:r w:rsidR="006451D3">
        <w:rPr>
          <w:rFonts w:ascii="Arial" w:eastAsia="Times New Roman" w:hAnsi="Arial" w:cs="Arial"/>
          <w:sz w:val="24"/>
          <w:szCs w:val="24"/>
          <w:lang w:val="sr-Cyrl-RS" w:eastAsia="sr-Latn-RS"/>
        </w:rPr>
        <w:t>кубика</w:t>
      </w:r>
      <w:r w:rsidR="006451D3" w:rsidRPr="003870E9">
        <w:rPr>
          <w:rFonts w:ascii="Arial" w:eastAsia="Times New Roman" w:hAnsi="Arial" w:cs="Arial"/>
          <w:sz w:val="24"/>
          <w:szCs w:val="24"/>
          <w:lang w:val="sr-Cyrl-RS" w:eastAsia="sr-Latn-RS"/>
        </w:rPr>
        <w:t xml:space="preserve">. </w:t>
      </w:r>
    </w:p>
    <w:p w:rsidR="006451D3" w:rsidRPr="003870E9"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Код</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теретних</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која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према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носивости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разврстана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четири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категорије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износи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 xml:space="preserve"> од</w:t>
      </w:r>
      <w:r w:rsidRPr="003870E9">
        <w:rPr>
          <w:rFonts w:ascii="Arial" w:eastAsia="Times New Roman" w:hAnsi="Arial" w:cs="Arial"/>
          <w:sz w:val="24"/>
          <w:szCs w:val="24"/>
          <w:lang w:val="sr-Cyrl-RS" w:eastAsia="sr-Latn-RS"/>
        </w:rPr>
        <w:t xml:space="preserve"> </w:t>
      </w:r>
      <w:r w:rsidR="009E5ADA">
        <w:rPr>
          <w:rFonts w:ascii="Arial" w:eastAsia="Times New Roman" w:hAnsi="Arial" w:cs="Arial"/>
          <w:sz w:val="24"/>
          <w:szCs w:val="24"/>
          <w:lang w:val="sr-Cyrl-RS" w:eastAsia="sr-Latn-RS"/>
        </w:rPr>
        <w:t>2.460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 xml:space="preserve">до </w:t>
      </w:r>
      <w:r w:rsidR="009E5ADA">
        <w:rPr>
          <w:rFonts w:ascii="Arial" w:eastAsia="Times New Roman" w:hAnsi="Arial" w:cs="Arial"/>
          <w:sz w:val="24"/>
          <w:szCs w:val="24"/>
          <w:lang w:val="sr-Cyrl-RS" w:eastAsia="sr-Latn-RS"/>
        </w:rPr>
        <w:t>8.170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динара</w:t>
      </w:r>
      <w:r w:rsidRPr="003870E9">
        <w:rPr>
          <w:rFonts w:ascii="Arial" w:eastAsia="Times New Roman" w:hAnsi="Arial" w:cs="Arial"/>
          <w:sz w:val="24"/>
          <w:szCs w:val="24"/>
          <w:lang w:val="sr-Cyrl-RS" w:eastAsia="sr-Latn-RS"/>
        </w:rPr>
        <w:t>.</w:t>
      </w:r>
    </w:p>
    <w:p w:rsidR="006451D3" w:rsidRPr="003870E9"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Мотоцикли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сврстани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пет</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категорија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највиши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износи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од</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6</w:t>
      </w:r>
      <w:r w:rsidR="009E5ADA">
        <w:rPr>
          <w:rFonts w:ascii="Arial" w:eastAsia="Times New Roman" w:hAnsi="Arial" w:cs="Arial"/>
          <w:sz w:val="24"/>
          <w:szCs w:val="24"/>
          <w:lang w:val="sr-Cyrl-RS" w:eastAsia="sr-Latn-RS"/>
        </w:rPr>
        <w:t>6</w:t>
      </w:r>
      <w:r>
        <w:rPr>
          <w:rFonts w:ascii="Arial" w:eastAsia="Times New Roman" w:hAnsi="Arial" w:cs="Arial"/>
          <w:sz w:val="24"/>
          <w:szCs w:val="24"/>
          <w:lang w:val="sr-Cyrl-RS" w:eastAsia="sr-Latn-RS"/>
        </w:rPr>
        <w:t>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до</w:t>
      </w:r>
      <w:r w:rsidRPr="003870E9">
        <w:rPr>
          <w:rFonts w:ascii="Arial" w:eastAsia="Times New Roman" w:hAnsi="Arial" w:cs="Arial"/>
          <w:sz w:val="24"/>
          <w:szCs w:val="24"/>
          <w:lang w:val="sr-Cyrl-RS" w:eastAsia="sr-Latn-RS"/>
        </w:rPr>
        <w:t xml:space="preserve"> 2.</w:t>
      </w:r>
      <w:r w:rsidR="009E5ADA">
        <w:rPr>
          <w:rFonts w:ascii="Arial" w:eastAsia="Times New Roman" w:hAnsi="Arial" w:cs="Arial"/>
          <w:sz w:val="24"/>
          <w:szCs w:val="24"/>
          <w:lang w:val="sr-Cyrl-RS" w:eastAsia="sr-Latn-RS"/>
        </w:rPr>
        <w:t>4</w:t>
      </w:r>
      <w:r>
        <w:rPr>
          <w:rFonts w:ascii="Arial" w:eastAsia="Times New Roman" w:hAnsi="Arial" w:cs="Arial"/>
          <w:sz w:val="24"/>
          <w:szCs w:val="24"/>
          <w:lang w:val="sr-Cyrl-RS" w:eastAsia="sr-Latn-RS"/>
        </w:rPr>
        <w:t>50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динара</w:t>
      </w:r>
      <w:r w:rsidRPr="003870E9">
        <w:rPr>
          <w:rFonts w:ascii="Arial" w:eastAsia="Times New Roman" w:hAnsi="Arial" w:cs="Arial"/>
          <w:sz w:val="24"/>
          <w:szCs w:val="24"/>
          <w:lang w:val="sr-Cyrl-RS" w:eastAsia="sr-Latn-RS"/>
        </w:rPr>
        <w:t>.</w:t>
      </w:r>
    </w:p>
    <w:p w:rsidR="006451D3" w:rsidRPr="003870E9"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Код</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аутобуса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комби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такса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је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7</w:t>
      </w:r>
      <w:r w:rsidRPr="003870E9">
        <w:rPr>
          <w:rFonts w:ascii="Arial" w:eastAsia="Times New Roman" w:hAnsi="Arial" w:cs="Arial"/>
          <w:sz w:val="24"/>
          <w:szCs w:val="24"/>
          <w:lang w:val="sr-Cyrl-RS" w:eastAsia="sr-Latn-RS"/>
        </w:rPr>
        <w:t xml:space="preserve">0 </w:t>
      </w:r>
      <w:r>
        <w:rPr>
          <w:rFonts w:ascii="Arial" w:eastAsia="Times New Roman" w:hAnsi="Arial" w:cs="Arial"/>
          <w:sz w:val="24"/>
          <w:szCs w:val="24"/>
          <w:lang w:val="sr-Cyrl-RS" w:eastAsia="sr-Latn-RS"/>
        </w:rPr>
        <w:t>динара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по</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регистрованом</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седишту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износи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пет</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категорија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прикључних</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од</w:t>
      </w:r>
      <w:r w:rsidRPr="003870E9">
        <w:rPr>
          <w:rFonts w:ascii="Arial" w:eastAsia="Times New Roman" w:hAnsi="Arial" w:cs="Arial"/>
          <w:sz w:val="24"/>
          <w:szCs w:val="24"/>
          <w:lang w:val="sr-Cyrl-RS" w:eastAsia="sr-Latn-RS"/>
        </w:rPr>
        <w:t xml:space="preserve"> </w:t>
      </w:r>
      <w:r w:rsidR="009E5ADA">
        <w:rPr>
          <w:rFonts w:ascii="Arial" w:eastAsia="Times New Roman" w:hAnsi="Arial" w:cs="Arial"/>
          <w:sz w:val="24"/>
          <w:szCs w:val="24"/>
          <w:lang w:val="sr-Cyrl-RS" w:eastAsia="sr-Latn-RS"/>
        </w:rPr>
        <w:t>67</w:t>
      </w:r>
      <w:r>
        <w:rPr>
          <w:rFonts w:ascii="Arial" w:eastAsia="Times New Roman" w:hAnsi="Arial" w:cs="Arial"/>
          <w:sz w:val="24"/>
          <w:szCs w:val="24"/>
          <w:lang w:val="sr-Cyrl-RS" w:eastAsia="sr-Latn-RS"/>
        </w:rPr>
        <w:t>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до</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3.</w:t>
      </w:r>
      <w:r w:rsidR="009E5ADA">
        <w:rPr>
          <w:rFonts w:ascii="Arial" w:eastAsia="Times New Roman" w:hAnsi="Arial" w:cs="Arial"/>
          <w:sz w:val="24"/>
          <w:szCs w:val="24"/>
          <w:lang w:val="sr-Cyrl-RS" w:eastAsia="sr-Latn-RS"/>
        </w:rPr>
        <w:t>280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динара</w:t>
      </w:r>
      <w:r w:rsidRPr="003870E9">
        <w:rPr>
          <w:rFonts w:ascii="Arial" w:eastAsia="Times New Roman" w:hAnsi="Arial" w:cs="Arial"/>
          <w:sz w:val="24"/>
          <w:szCs w:val="24"/>
          <w:lang w:val="sr-Cyrl-RS" w:eastAsia="sr-Latn-RS"/>
        </w:rPr>
        <w:t>.</w:t>
      </w:r>
    </w:p>
    <w:p w:rsidR="006451D3" w:rsidRPr="003870E9"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вучна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 </w:t>
      </w:r>
      <w:r>
        <w:rPr>
          <w:rFonts w:ascii="Arial" w:eastAsia="Times New Roman" w:hAnsi="Arial" w:cs="Arial"/>
          <w:sz w:val="24"/>
          <w:szCs w:val="24"/>
          <w:lang w:val="sr-Cyrl-RS" w:eastAsia="sr-Latn-RS"/>
        </w:rPr>
        <w:t>тегљаче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који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пет</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категорија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зависности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од</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снаге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мотора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таксе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су</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од</w:t>
      </w:r>
      <w:r w:rsidRPr="003870E9">
        <w:rPr>
          <w:rFonts w:ascii="Arial" w:eastAsia="Times New Roman" w:hAnsi="Arial" w:cs="Arial"/>
          <w:sz w:val="24"/>
          <w:szCs w:val="24"/>
          <w:lang w:val="sr-Cyrl-RS" w:eastAsia="sr-Latn-RS"/>
        </w:rPr>
        <w:t xml:space="preserve"> 2.</w:t>
      </w:r>
      <w:r w:rsidR="009E5ADA">
        <w:rPr>
          <w:rFonts w:ascii="Arial" w:eastAsia="Times New Roman" w:hAnsi="Arial" w:cs="Arial"/>
          <w:sz w:val="24"/>
          <w:szCs w:val="24"/>
          <w:lang w:val="sr-Cyrl-RS" w:eastAsia="sr-Latn-RS"/>
        </w:rPr>
        <w:t>4</w:t>
      </w:r>
      <w:r>
        <w:rPr>
          <w:rFonts w:ascii="Arial" w:eastAsia="Times New Roman" w:hAnsi="Arial" w:cs="Arial"/>
          <w:sz w:val="24"/>
          <w:szCs w:val="24"/>
          <w:lang w:val="sr-Cyrl-RS" w:eastAsia="sr-Latn-RS"/>
        </w:rPr>
        <w:t>50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до</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6.</w:t>
      </w:r>
      <w:r w:rsidR="009E5ADA">
        <w:rPr>
          <w:rFonts w:ascii="Arial" w:eastAsia="Times New Roman" w:hAnsi="Arial" w:cs="Arial"/>
          <w:sz w:val="24"/>
          <w:szCs w:val="24"/>
          <w:lang w:val="sr-Cyrl-RS" w:eastAsia="sr-Latn-RS"/>
        </w:rPr>
        <w:t>560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динара</w:t>
      </w:r>
      <w:r w:rsidRPr="003870E9">
        <w:rPr>
          <w:rFonts w:ascii="Arial" w:eastAsia="Times New Roman" w:hAnsi="Arial" w:cs="Arial"/>
          <w:sz w:val="24"/>
          <w:szCs w:val="24"/>
          <w:lang w:val="sr-Cyrl-RS" w:eastAsia="sr-Latn-RS"/>
        </w:rPr>
        <w:t>.</w:t>
      </w:r>
    </w:p>
    <w:p w:rsidR="006451D3" w:rsidRDefault="006451D3" w:rsidP="006451D3">
      <w:pPr>
        <w:pStyle w:val="NoSpacing"/>
        <w:ind w:firstLine="720"/>
        <w:jc w:val="both"/>
        <w:rPr>
          <w:rFonts w:ascii="Arial" w:eastAsia="Times New Roman" w:hAnsi="Arial" w:cs="Arial"/>
          <w:sz w:val="24"/>
          <w:szCs w:val="24"/>
          <w:lang w:val="sr-Cyrl-RS" w:eastAsia="sr-Latn-RS"/>
        </w:rPr>
      </w:pP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радна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специјално</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адаптирана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превоз</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реквизита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забаве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радње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као</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и</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специјализована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возила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за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пчеле</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такса</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је 1.</w:t>
      </w:r>
      <w:r w:rsidR="009E5ADA">
        <w:rPr>
          <w:rFonts w:ascii="Arial" w:eastAsia="Times New Roman" w:hAnsi="Arial" w:cs="Arial"/>
          <w:sz w:val="24"/>
          <w:szCs w:val="24"/>
          <w:lang w:val="sr-Cyrl-RS" w:eastAsia="sr-Latn-RS"/>
        </w:rPr>
        <w:t>62</w:t>
      </w:r>
      <w:r>
        <w:rPr>
          <w:rFonts w:ascii="Arial" w:eastAsia="Times New Roman" w:hAnsi="Arial" w:cs="Arial"/>
          <w:sz w:val="24"/>
          <w:szCs w:val="24"/>
          <w:lang w:val="sr-Cyrl-RS" w:eastAsia="sr-Latn-RS"/>
        </w:rPr>
        <w:t>0</w:t>
      </w:r>
      <w:r w:rsidRPr="003870E9">
        <w:rPr>
          <w:rFonts w:ascii="Arial" w:eastAsia="Times New Roman" w:hAnsi="Arial" w:cs="Arial"/>
          <w:sz w:val="24"/>
          <w:szCs w:val="24"/>
          <w:lang w:val="sr-Cyrl-RS" w:eastAsia="sr-Latn-RS"/>
        </w:rPr>
        <w:t xml:space="preserve"> </w:t>
      </w:r>
      <w:r>
        <w:rPr>
          <w:rFonts w:ascii="Arial" w:eastAsia="Times New Roman" w:hAnsi="Arial" w:cs="Arial"/>
          <w:sz w:val="24"/>
          <w:szCs w:val="24"/>
          <w:lang w:val="sr-Cyrl-RS" w:eastAsia="sr-Latn-RS"/>
        </w:rPr>
        <w:t>динара</w:t>
      </w:r>
      <w:r w:rsidRPr="003870E9">
        <w:rPr>
          <w:rFonts w:ascii="Arial" w:eastAsia="Times New Roman" w:hAnsi="Arial" w:cs="Arial"/>
          <w:sz w:val="24"/>
          <w:szCs w:val="24"/>
          <w:lang w:val="sr-Cyrl-RS" w:eastAsia="sr-Latn-RS"/>
        </w:rPr>
        <w:t>.</w:t>
      </w:r>
    </w:p>
    <w:p w:rsidR="006451D3" w:rsidRDefault="006451D3" w:rsidP="006451D3">
      <w:pPr>
        <w:pStyle w:val="NoSpacing"/>
        <w:jc w:val="both"/>
        <w:rPr>
          <w:rFonts w:ascii="Arial" w:hAnsi="Arial" w:cs="Arial"/>
          <w:sz w:val="24"/>
          <w:szCs w:val="24"/>
          <w:lang w:val="sr-Cyrl-RS"/>
        </w:rPr>
      </w:pPr>
    </w:p>
    <w:p w:rsidR="006451D3" w:rsidRPr="00A15BD0" w:rsidRDefault="006451D3" w:rsidP="006451D3">
      <w:pPr>
        <w:pStyle w:val="NoSpacing"/>
        <w:jc w:val="both"/>
        <w:rPr>
          <w:rFonts w:ascii="Arial" w:hAnsi="Arial" w:cs="Arial"/>
          <w:sz w:val="24"/>
          <w:szCs w:val="24"/>
          <w:lang w:val="sr-Cyrl-RS"/>
        </w:rPr>
      </w:pPr>
      <w:r>
        <w:rPr>
          <w:rFonts w:ascii="Arial" w:hAnsi="Arial" w:cs="Arial"/>
          <w:sz w:val="24"/>
          <w:szCs w:val="24"/>
          <w:lang w:val="sr-Cyrl-RS"/>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w w:val="90"/>
        </w:rPr>
        <w:t xml:space="preserve"> </w:t>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lang w:val="sr-Cyrl-RS"/>
        </w:rPr>
        <w:t xml:space="preserve">                                                                                 </w:t>
      </w:r>
      <w:r w:rsidRPr="00123744">
        <w:rPr>
          <w:rFonts w:ascii="Arial" w:hAnsi="Arial" w:cs="Arial"/>
          <w:b/>
          <w:w w:val="90"/>
          <w:sz w:val="24"/>
          <w:szCs w:val="24"/>
        </w:rPr>
        <w:t xml:space="preserve">НАЧЕЛНИК </w:t>
      </w:r>
    </w:p>
    <w:p w:rsidR="006451D3" w:rsidRPr="00123744" w:rsidRDefault="006451D3" w:rsidP="006451D3">
      <w:pPr>
        <w:pStyle w:val="NoSpacing"/>
        <w:rPr>
          <w:rFonts w:ascii="Arial" w:hAnsi="Arial" w:cs="Arial"/>
          <w:b/>
          <w:w w:val="90"/>
          <w:sz w:val="24"/>
          <w:szCs w:val="24"/>
        </w:rPr>
      </w:pP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t xml:space="preserve">           </w:t>
      </w:r>
      <w:r>
        <w:rPr>
          <w:rFonts w:ascii="Arial" w:hAnsi="Arial" w:cs="Arial"/>
          <w:b/>
          <w:w w:val="90"/>
          <w:sz w:val="24"/>
          <w:szCs w:val="24"/>
        </w:rPr>
        <w:t xml:space="preserve">                </w:t>
      </w:r>
      <w:r w:rsidRPr="00123744">
        <w:rPr>
          <w:rFonts w:ascii="Arial" w:hAnsi="Arial" w:cs="Arial"/>
          <w:b/>
          <w:w w:val="90"/>
          <w:sz w:val="24"/>
          <w:szCs w:val="24"/>
        </w:rPr>
        <w:t xml:space="preserve">  </w:t>
      </w:r>
      <w:proofErr w:type="spellStart"/>
      <w:r w:rsidRPr="00123744">
        <w:rPr>
          <w:rFonts w:ascii="Arial" w:hAnsi="Arial" w:cs="Arial"/>
          <w:b/>
          <w:w w:val="90"/>
          <w:sz w:val="24"/>
          <w:szCs w:val="24"/>
        </w:rPr>
        <w:t>Градске</w:t>
      </w:r>
      <w:proofErr w:type="spellEnd"/>
      <w:r w:rsidRPr="00123744">
        <w:rPr>
          <w:rFonts w:ascii="Arial" w:hAnsi="Arial" w:cs="Arial"/>
          <w:b/>
          <w:w w:val="90"/>
          <w:sz w:val="24"/>
          <w:szCs w:val="24"/>
        </w:rPr>
        <w:t xml:space="preserve"> </w:t>
      </w:r>
      <w:proofErr w:type="spellStart"/>
      <w:r w:rsidRPr="00123744">
        <w:rPr>
          <w:rFonts w:ascii="Arial" w:hAnsi="Arial" w:cs="Arial"/>
          <w:b/>
          <w:w w:val="90"/>
          <w:sz w:val="24"/>
          <w:szCs w:val="24"/>
        </w:rPr>
        <w:t>управе</w:t>
      </w:r>
      <w:proofErr w:type="spellEnd"/>
      <w:r w:rsidRPr="00123744">
        <w:rPr>
          <w:rFonts w:ascii="Arial" w:hAnsi="Arial" w:cs="Arial"/>
          <w:b/>
          <w:w w:val="90"/>
          <w:sz w:val="24"/>
          <w:szCs w:val="24"/>
        </w:rPr>
        <w:t xml:space="preserve"> </w:t>
      </w:r>
      <w:proofErr w:type="spellStart"/>
      <w:r w:rsidRPr="00123744">
        <w:rPr>
          <w:rFonts w:ascii="Arial" w:hAnsi="Arial" w:cs="Arial"/>
          <w:b/>
          <w:w w:val="90"/>
          <w:sz w:val="24"/>
          <w:szCs w:val="24"/>
        </w:rPr>
        <w:t>за</w:t>
      </w:r>
      <w:proofErr w:type="spellEnd"/>
      <w:r w:rsidRPr="00123744">
        <w:rPr>
          <w:rFonts w:ascii="Arial" w:hAnsi="Arial" w:cs="Arial"/>
          <w:b/>
          <w:w w:val="90"/>
          <w:sz w:val="24"/>
          <w:szCs w:val="24"/>
        </w:rPr>
        <w:t xml:space="preserve"> </w:t>
      </w:r>
      <w:proofErr w:type="spellStart"/>
      <w:r w:rsidRPr="00123744">
        <w:rPr>
          <w:rFonts w:ascii="Arial" w:hAnsi="Arial" w:cs="Arial"/>
          <w:b/>
          <w:w w:val="90"/>
          <w:sz w:val="24"/>
          <w:szCs w:val="24"/>
        </w:rPr>
        <w:t>финансије</w:t>
      </w:r>
      <w:proofErr w:type="spellEnd"/>
      <w:r w:rsidRPr="00123744">
        <w:rPr>
          <w:rFonts w:ascii="Arial" w:hAnsi="Arial" w:cs="Arial"/>
          <w:b/>
          <w:w w:val="90"/>
          <w:sz w:val="24"/>
          <w:szCs w:val="24"/>
        </w:rPr>
        <w:t xml:space="preserve"> </w:t>
      </w:r>
    </w:p>
    <w:p w:rsidR="006451D3" w:rsidRPr="00F44E0F" w:rsidRDefault="006451D3" w:rsidP="006451D3">
      <w:pPr>
        <w:pStyle w:val="NoSpacing"/>
        <w:rPr>
          <w:rFonts w:ascii="Arial" w:hAnsi="Arial" w:cs="Arial"/>
          <w:w w:val="90"/>
          <w:sz w:val="24"/>
          <w:szCs w:val="24"/>
          <w:lang w:val="sr-Cyrl-RS"/>
        </w:rPr>
      </w:pP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r>
      <w:r w:rsidRPr="00123744">
        <w:rPr>
          <w:rFonts w:ascii="Arial" w:hAnsi="Arial" w:cs="Arial"/>
          <w:b/>
          <w:w w:val="90"/>
          <w:sz w:val="24"/>
          <w:szCs w:val="24"/>
        </w:rPr>
        <w:tab/>
        <w:t xml:space="preserve">                              </w:t>
      </w:r>
      <w:proofErr w:type="spellStart"/>
      <w:r>
        <w:rPr>
          <w:rFonts w:ascii="Arial" w:hAnsi="Arial" w:cs="Arial"/>
          <w:b/>
          <w:w w:val="90"/>
          <w:sz w:val="24"/>
          <w:szCs w:val="24"/>
        </w:rPr>
        <w:t>Зоран</w:t>
      </w:r>
      <w:proofErr w:type="spellEnd"/>
      <w:r>
        <w:rPr>
          <w:rFonts w:ascii="Arial" w:hAnsi="Arial" w:cs="Arial"/>
          <w:b/>
          <w:w w:val="90"/>
          <w:sz w:val="24"/>
          <w:szCs w:val="24"/>
        </w:rPr>
        <w:t xml:space="preserve"> </w:t>
      </w:r>
      <w:proofErr w:type="spellStart"/>
      <w:r>
        <w:rPr>
          <w:rFonts w:ascii="Arial" w:hAnsi="Arial" w:cs="Arial"/>
          <w:b/>
          <w:w w:val="90"/>
          <w:sz w:val="24"/>
          <w:szCs w:val="24"/>
        </w:rPr>
        <w:t>Тодосијеви</w:t>
      </w:r>
      <w:proofErr w:type="spellEnd"/>
      <w:r>
        <w:rPr>
          <w:rFonts w:ascii="Arial" w:hAnsi="Arial" w:cs="Arial"/>
          <w:b/>
          <w:w w:val="90"/>
          <w:sz w:val="24"/>
          <w:szCs w:val="24"/>
          <w:lang w:val="sr-Cyrl-RS"/>
        </w:rPr>
        <w:t>ћ</w:t>
      </w:r>
    </w:p>
    <w:p w:rsidR="00484618" w:rsidRDefault="00484618" w:rsidP="00C7026F">
      <w:pPr>
        <w:pStyle w:val="NoSpacing"/>
        <w:rPr>
          <w:rFonts w:ascii="Arial" w:eastAsia="Times New Roman" w:hAnsi="Arial" w:cs="Arial"/>
          <w:b/>
        </w:rPr>
      </w:pPr>
    </w:p>
    <w:p w:rsidR="00484618" w:rsidRDefault="00484618" w:rsidP="00F61E50">
      <w:pPr>
        <w:pStyle w:val="NoSpacing"/>
        <w:jc w:val="center"/>
        <w:rPr>
          <w:rFonts w:ascii="Arial" w:eastAsia="Times New Roman" w:hAnsi="Arial" w:cs="Arial"/>
          <w:b/>
        </w:rPr>
      </w:pPr>
    </w:p>
    <w:sectPr w:rsidR="00484618" w:rsidSect="00D75C4D">
      <w:pgSz w:w="12240" w:h="15840"/>
      <w:pgMar w:top="42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A2334"/>
    <w:multiLevelType w:val="hybridMultilevel"/>
    <w:tmpl w:val="AEDA8368"/>
    <w:lvl w:ilvl="0" w:tplc="F278A5D6">
      <w:numFmt w:val="bullet"/>
      <w:lvlText w:val="-"/>
      <w:lvlJc w:val="left"/>
      <w:pPr>
        <w:ind w:left="1080" w:hanging="360"/>
      </w:pPr>
      <w:rPr>
        <w:rFonts w:ascii="Arial" w:eastAsia="Times New Roman"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5A2B6184"/>
    <w:multiLevelType w:val="hybridMultilevel"/>
    <w:tmpl w:val="0AC811B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5A7618A8"/>
    <w:multiLevelType w:val="hybridMultilevel"/>
    <w:tmpl w:val="0AC811B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5BD77F2E"/>
    <w:multiLevelType w:val="hybridMultilevel"/>
    <w:tmpl w:val="0AC811B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65BE6577"/>
    <w:multiLevelType w:val="hybridMultilevel"/>
    <w:tmpl w:val="63681DA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762A00C7"/>
    <w:multiLevelType w:val="hybridMultilevel"/>
    <w:tmpl w:val="715444C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76"/>
    <w:rsid w:val="0000543E"/>
    <w:rsid w:val="000251F9"/>
    <w:rsid w:val="000404C0"/>
    <w:rsid w:val="00052F2C"/>
    <w:rsid w:val="00062FB7"/>
    <w:rsid w:val="00097FB5"/>
    <w:rsid w:val="000C55B8"/>
    <w:rsid w:val="000D7E3E"/>
    <w:rsid w:val="000E2F09"/>
    <w:rsid w:val="00107B80"/>
    <w:rsid w:val="00111A5C"/>
    <w:rsid w:val="001125EA"/>
    <w:rsid w:val="00123744"/>
    <w:rsid w:val="001240AE"/>
    <w:rsid w:val="00126F76"/>
    <w:rsid w:val="0016260D"/>
    <w:rsid w:val="00162E7F"/>
    <w:rsid w:val="00165041"/>
    <w:rsid w:val="001678D3"/>
    <w:rsid w:val="00190E21"/>
    <w:rsid w:val="001B249F"/>
    <w:rsid w:val="001F075E"/>
    <w:rsid w:val="00224742"/>
    <w:rsid w:val="002311A8"/>
    <w:rsid w:val="00257AE2"/>
    <w:rsid w:val="002B7436"/>
    <w:rsid w:val="00317D46"/>
    <w:rsid w:val="00340AD5"/>
    <w:rsid w:val="00353DAD"/>
    <w:rsid w:val="003870E9"/>
    <w:rsid w:val="003C0435"/>
    <w:rsid w:val="003D2DA1"/>
    <w:rsid w:val="004235D5"/>
    <w:rsid w:val="0045003C"/>
    <w:rsid w:val="00455C47"/>
    <w:rsid w:val="00462A77"/>
    <w:rsid w:val="00466807"/>
    <w:rsid w:val="00476BEC"/>
    <w:rsid w:val="00484618"/>
    <w:rsid w:val="004A44B5"/>
    <w:rsid w:val="004B00E8"/>
    <w:rsid w:val="004E703B"/>
    <w:rsid w:val="004F3C89"/>
    <w:rsid w:val="00511181"/>
    <w:rsid w:val="00524183"/>
    <w:rsid w:val="005716AF"/>
    <w:rsid w:val="005C6B9D"/>
    <w:rsid w:val="005E6704"/>
    <w:rsid w:val="005F1E9F"/>
    <w:rsid w:val="00604C66"/>
    <w:rsid w:val="00634F91"/>
    <w:rsid w:val="00640C91"/>
    <w:rsid w:val="006413FF"/>
    <w:rsid w:val="006451D3"/>
    <w:rsid w:val="00693201"/>
    <w:rsid w:val="006B76C1"/>
    <w:rsid w:val="006C612C"/>
    <w:rsid w:val="0070027C"/>
    <w:rsid w:val="00727580"/>
    <w:rsid w:val="00740E84"/>
    <w:rsid w:val="00756B8B"/>
    <w:rsid w:val="00777ED9"/>
    <w:rsid w:val="00791B0C"/>
    <w:rsid w:val="007C3126"/>
    <w:rsid w:val="00811488"/>
    <w:rsid w:val="00826634"/>
    <w:rsid w:val="00855CA3"/>
    <w:rsid w:val="00862213"/>
    <w:rsid w:val="00876297"/>
    <w:rsid w:val="008C10FE"/>
    <w:rsid w:val="00901D5C"/>
    <w:rsid w:val="00912EDF"/>
    <w:rsid w:val="0095564B"/>
    <w:rsid w:val="00975A64"/>
    <w:rsid w:val="009C2664"/>
    <w:rsid w:val="009C6CD5"/>
    <w:rsid w:val="009E5393"/>
    <w:rsid w:val="009E5ADA"/>
    <w:rsid w:val="00A15BD0"/>
    <w:rsid w:val="00A26690"/>
    <w:rsid w:val="00A31936"/>
    <w:rsid w:val="00A34BE1"/>
    <w:rsid w:val="00A36926"/>
    <w:rsid w:val="00A462F7"/>
    <w:rsid w:val="00A543BA"/>
    <w:rsid w:val="00A54A18"/>
    <w:rsid w:val="00A673B0"/>
    <w:rsid w:val="00A70266"/>
    <w:rsid w:val="00A91496"/>
    <w:rsid w:val="00AA13B9"/>
    <w:rsid w:val="00AA3C3F"/>
    <w:rsid w:val="00AA7327"/>
    <w:rsid w:val="00AD2596"/>
    <w:rsid w:val="00AD26B7"/>
    <w:rsid w:val="00AF65EE"/>
    <w:rsid w:val="00B373C7"/>
    <w:rsid w:val="00B4406B"/>
    <w:rsid w:val="00BC16D2"/>
    <w:rsid w:val="00BC4634"/>
    <w:rsid w:val="00BD74BC"/>
    <w:rsid w:val="00C454E4"/>
    <w:rsid w:val="00C60086"/>
    <w:rsid w:val="00C624DE"/>
    <w:rsid w:val="00C62F02"/>
    <w:rsid w:val="00C7026F"/>
    <w:rsid w:val="00C72F52"/>
    <w:rsid w:val="00C82060"/>
    <w:rsid w:val="00C9366D"/>
    <w:rsid w:val="00CA55C9"/>
    <w:rsid w:val="00CB7A1B"/>
    <w:rsid w:val="00CC44C6"/>
    <w:rsid w:val="00CD0CA5"/>
    <w:rsid w:val="00D72B2E"/>
    <w:rsid w:val="00D75C4D"/>
    <w:rsid w:val="00D85C56"/>
    <w:rsid w:val="00DA2C1E"/>
    <w:rsid w:val="00DA31E3"/>
    <w:rsid w:val="00DC0036"/>
    <w:rsid w:val="00DC5D70"/>
    <w:rsid w:val="00E174E5"/>
    <w:rsid w:val="00E41F1F"/>
    <w:rsid w:val="00E67E37"/>
    <w:rsid w:val="00E9562B"/>
    <w:rsid w:val="00EA4DE4"/>
    <w:rsid w:val="00EB529B"/>
    <w:rsid w:val="00EE5840"/>
    <w:rsid w:val="00EF55B6"/>
    <w:rsid w:val="00F333DF"/>
    <w:rsid w:val="00F42764"/>
    <w:rsid w:val="00F44E0F"/>
    <w:rsid w:val="00F61E50"/>
    <w:rsid w:val="00F666AE"/>
    <w:rsid w:val="00F67DAF"/>
    <w:rsid w:val="00F84218"/>
    <w:rsid w:val="00FB34D2"/>
    <w:rsid w:val="00FE7524"/>
    <w:rsid w:val="00FF48C6"/>
    <w:rsid w:val="00FF677D"/>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177D0-2709-40A3-9BC1-37BD5DA1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6D2"/>
  </w:style>
  <w:style w:type="paragraph" w:styleId="Heading4">
    <w:name w:val="heading 4"/>
    <w:basedOn w:val="Normal"/>
    <w:next w:val="Normal"/>
    <w:link w:val="Heading4Char"/>
    <w:uiPriority w:val="9"/>
    <w:unhideWhenUsed/>
    <w:qFormat/>
    <w:rsid w:val="001240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26F76"/>
    <w:pPr>
      <w:spacing w:before="100" w:beforeAutospacing="1" w:after="100" w:afterAutospacing="1" w:line="240" w:lineRule="auto"/>
    </w:pPr>
    <w:rPr>
      <w:rFonts w:ascii="Arial" w:eastAsia="Times New Roman" w:hAnsi="Arial" w:cs="Arial"/>
    </w:rPr>
  </w:style>
  <w:style w:type="paragraph" w:styleId="NoSpacing">
    <w:name w:val="No Spacing"/>
    <w:uiPriority w:val="1"/>
    <w:qFormat/>
    <w:rsid w:val="00126F76"/>
    <w:pPr>
      <w:spacing w:after="0" w:line="240" w:lineRule="auto"/>
    </w:pPr>
  </w:style>
  <w:style w:type="character" w:styleId="Hyperlink">
    <w:name w:val="Hyperlink"/>
    <w:basedOn w:val="DefaultParagraphFont"/>
    <w:rsid w:val="00C72F52"/>
    <w:rPr>
      <w:color w:val="0000FF"/>
      <w:u w:val="single"/>
    </w:rPr>
  </w:style>
  <w:style w:type="paragraph" w:styleId="BalloonText">
    <w:name w:val="Balloon Text"/>
    <w:basedOn w:val="Normal"/>
    <w:link w:val="BalloonTextChar"/>
    <w:uiPriority w:val="99"/>
    <w:semiHidden/>
    <w:unhideWhenUsed/>
    <w:rsid w:val="00A67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3B0"/>
    <w:rPr>
      <w:rFonts w:ascii="Segoe UI" w:hAnsi="Segoe UI" w:cs="Segoe UI"/>
      <w:sz w:val="18"/>
      <w:szCs w:val="18"/>
    </w:rPr>
  </w:style>
  <w:style w:type="paragraph" w:styleId="ListParagraph">
    <w:name w:val="List Paragraph"/>
    <w:basedOn w:val="Normal"/>
    <w:uiPriority w:val="34"/>
    <w:qFormat/>
    <w:rsid w:val="00EE5840"/>
    <w:pPr>
      <w:ind w:left="720"/>
      <w:contextualSpacing/>
    </w:pPr>
  </w:style>
  <w:style w:type="table" w:styleId="TableGrid">
    <w:name w:val="Table Grid"/>
    <w:basedOn w:val="TableNormal"/>
    <w:uiPriority w:val="59"/>
    <w:rsid w:val="002B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EF5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A7026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4Char">
    <w:name w:val="Heading 4 Char"/>
    <w:basedOn w:val="DefaultParagraphFont"/>
    <w:link w:val="Heading4"/>
    <w:uiPriority w:val="9"/>
    <w:rsid w:val="001240A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0891">
      <w:bodyDiv w:val="1"/>
      <w:marLeft w:val="0"/>
      <w:marRight w:val="0"/>
      <w:marTop w:val="0"/>
      <w:marBottom w:val="0"/>
      <w:divBdr>
        <w:top w:val="none" w:sz="0" w:space="0" w:color="auto"/>
        <w:left w:val="none" w:sz="0" w:space="0" w:color="auto"/>
        <w:bottom w:val="none" w:sz="0" w:space="0" w:color="auto"/>
        <w:right w:val="none" w:sz="0" w:space="0" w:color="auto"/>
      </w:divBdr>
    </w:div>
    <w:div w:id="485976238">
      <w:bodyDiv w:val="1"/>
      <w:marLeft w:val="0"/>
      <w:marRight w:val="0"/>
      <w:marTop w:val="0"/>
      <w:marBottom w:val="0"/>
      <w:divBdr>
        <w:top w:val="none" w:sz="0" w:space="0" w:color="auto"/>
        <w:left w:val="none" w:sz="0" w:space="0" w:color="auto"/>
        <w:bottom w:val="none" w:sz="0" w:space="0" w:color="auto"/>
        <w:right w:val="none" w:sz="0" w:space="0" w:color="auto"/>
      </w:divBdr>
    </w:div>
    <w:div w:id="1090154036">
      <w:bodyDiv w:val="1"/>
      <w:marLeft w:val="0"/>
      <w:marRight w:val="0"/>
      <w:marTop w:val="0"/>
      <w:marBottom w:val="0"/>
      <w:divBdr>
        <w:top w:val="none" w:sz="0" w:space="0" w:color="auto"/>
        <w:left w:val="none" w:sz="0" w:space="0" w:color="auto"/>
        <w:bottom w:val="none" w:sz="0" w:space="0" w:color="auto"/>
        <w:right w:val="none" w:sz="0" w:space="0" w:color="auto"/>
      </w:divBdr>
    </w:div>
    <w:div w:id="1353410156">
      <w:bodyDiv w:val="1"/>
      <w:marLeft w:val="0"/>
      <w:marRight w:val="0"/>
      <w:marTop w:val="0"/>
      <w:marBottom w:val="0"/>
      <w:divBdr>
        <w:top w:val="none" w:sz="0" w:space="0" w:color="auto"/>
        <w:left w:val="none" w:sz="0" w:space="0" w:color="auto"/>
        <w:bottom w:val="none" w:sz="0" w:space="0" w:color="auto"/>
        <w:right w:val="none" w:sz="0" w:space="0" w:color="auto"/>
      </w:divBdr>
    </w:div>
    <w:div w:id="1385445129">
      <w:bodyDiv w:val="1"/>
      <w:marLeft w:val="0"/>
      <w:marRight w:val="0"/>
      <w:marTop w:val="0"/>
      <w:marBottom w:val="0"/>
      <w:divBdr>
        <w:top w:val="none" w:sz="0" w:space="0" w:color="auto"/>
        <w:left w:val="none" w:sz="0" w:space="0" w:color="auto"/>
        <w:bottom w:val="none" w:sz="0" w:space="0" w:color="auto"/>
        <w:right w:val="none" w:sz="0" w:space="0" w:color="auto"/>
      </w:divBdr>
    </w:div>
    <w:div w:id="1612861261">
      <w:bodyDiv w:val="1"/>
      <w:marLeft w:val="0"/>
      <w:marRight w:val="0"/>
      <w:marTop w:val="0"/>
      <w:marBottom w:val="0"/>
      <w:divBdr>
        <w:top w:val="none" w:sz="0" w:space="0" w:color="auto"/>
        <w:left w:val="none" w:sz="0" w:space="0" w:color="auto"/>
        <w:bottom w:val="none" w:sz="0" w:space="0" w:color="auto"/>
        <w:right w:val="none" w:sz="0" w:space="0" w:color="auto"/>
      </w:divBdr>
    </w:div>
    <w:div w:id="1879929981">
      <w:bodyDiv w:val="1"/>
      <w:marLeft w:val="0"/>
      <w:marRight w:val="0"/>
      <w:marTop w:val="0"/>
      <w:marBottom w:val="0"/>
      <w:divBdr>
        <w:top w:val="none" w:sz="0" w:space="0" w:color="auto"/>
        <w:left w:val="none" w:sz="0" w:space="0" w:color="auto"/>
        <w:bottom w:val="none" w:sz="0" w:space="0" w:color="auto"/>
        <w:right w:val="none" w:sz="0" w:space="0" w:color="auto"/>
      </w:divBdr>
    </w:div>
    <w:div w:id="1993244395">
      <w:bodyDiv w:val="1"/>
      <w:marLeft w:val="0"/>
      <w:marRight w:val="0"/>
      <w:marTop w:val="0"/>
      <w:marBottom w:val="0"/>
      <w:divBdr>
        <w:top w:val="none" w:sz="0" w:space="0" w:color="auto"/>
        <w:left w:val="none" w:sz="0" w:space="0" w:color="auto"/>
        <w:bottom w:val="none" w:sz="0" w:space="0" w:color="auto"/>
        <w:right w:val="none" w:sz="0" w:space="0" w:color="auto"/>
      </w:divBdr>
    </w:div>
    <w:div w:id="214665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3E01-8B15-4EF3-9B75-0373398E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2024-11-30T20:38:00Z</cp:lastPrinted>
  <dcterms:created xsi:type="dcterms:W3CDTF">2024-11-30T21:51:00Z</dcterms:created>
  <dcterms:modified xsi:type="dcterms:W3CDTF">2024-11-30T21:51:00Z</dcterms:modified>
</cp:coreProperties>
</file>