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4B2C9" w14:textId="79B23970" w:rsidR="00996245" w:rsidRPr="00027B86" w:rsidRDefault="003121D5" w:rsidP="00DA3FB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0AF5FAF" wp14:editId="4378506D">
            <wp:extent cx="542290" cy="6826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01C5C7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121D5">
        <w:rPr>
          <w:rFonts w:ascii="Times New Roman" w:hAnsi="Times New Roman" w:cs="Times New Roman"/>
          <w:lang w:val="sr-Cyrl-RS"/>
        </w:rPr>
        <w:t>Република Србија</w:t>
      </w:r>
    </w:p>
    <w:p w14:paraId="220D1EB7" w14:textId="6ECBACD4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121D5">
        <w:rPr>
          <w:rFonts w:ascii="Times New Roman" w:hAnsi="Times New Roman" w:cs="Times New Roman"/>
          <w:lang w:val="sr-Cyrl-RS"/>
        </w:rPr>
        <w:t xml:space="preserve">Градска управа за </w:t>
      </w:r>
      <w:r>
        <w:rPr>
          <w:rFonts w:ascii="Times New Roman" w:hAnsi="Times New Roman" w:cs="Times New Roman"/>
          <w:lang w:val="sr-Cyrl-RS"/>
        </w:rPr>
        <w:t>урбанизам</w:t>
      </w:r>
    </w:p>
    <w:p w14:paraId="6C600787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121D5">
        <w:rPr>
          <w:rFonts w:ascii="Times New Roman" w:hAnsi="Times New Roman" w:cs="Times New Roman"/>
          <w:lang w:val="sr-Cyrl-RS"/>
        </w:rPr>
        <w:t>града Чачка</w:t>
      </w:r>
    </w:p>
    <w:p w14:paraId="3B0DB6F6" w14:textId="6FEB4A51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Број: 111-39/2026-IV-2</w:t>
      </w:r>
    </w:p>
    <w:p w14:paraId="1830CB05" w14:textId="25EE222E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22.06</w:t>
      </w:r>
      <w:r w:rsidRPr="003121D5">
        <w:rPr>
          <w:rFonts w:ascii="Times New Roman" w:hAnsi="Times New Roman" w:cs="Times New Roman"/>
          <w:lang w:val="sr-Cyrl-RS"/>
        </w:rPr>
        <w:t>.2026. године</w:t>
      </w:r>
    </w:p>
    <w:p w14:paraId="22E93584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121D5">
        <w:rPr>
          <w:rFonts w:ascii="Times New Roman" w:hAnsi="Times New Roman" w:cs="Times New Roman"/>
          <w:lang w:val="sr-Cyrl-RS"/>
        </w:rPr>
        <w:t>Ч а ч а к</w:t>
      </w:r>
    </w:p>
    <w:p w14:paraId="67B6D35B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BD7320F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0FB16FD" w14:textId="0397CA71" w:rsidR="00A04261" w:rsidRDefault="003121D5" w:rsidP="003121D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3121D5">
        <w:rPr>
          <w:rFonts w:ascii="Times New Roman" w:hAnsi="Times New Roman" w:cs="Times New Roman"/>
          <w:lang w:val="sr-Cyrl-RS"/>
        </w:rPr>
        <w:tab/>
        <w:t xml:space="preserve">На основу члана 94. Закона о запосленима у аутономним покрајинама и јединицама локалне самоуправе („Службени гласник РС“, бр. 21/2016, 113/2017, 95/2018, 114/2021, 92/2023, 113/2017 - др. закон, 95/2018 - др. закон, 86/2019 - др. закон, 157/2020 - др. закон, 123/2021 - др. закон и 19/2025 – др. закон), чланoва 8., 9. и 10.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РС”, број 107/23), Закључка Комисије за давање сагласности за ново запошљавање и додатно радно ангажовање код корисника јавних средстава 51 број: </w:t>
      </w:r>
      <w:r w:rsidRPr="003121D5">
        <w:rPr>
          <w:rFonts w:ascii="Times New Roman" w:hAnsi="Times New Roman" w:cs="Times New Roman"/>
          <w:lang w:val="sr-Cyrl-RS"/>
        </w:rPr>
        <w:t xml:space="preserve">112-4086/2026 </w:t>
      </w:r>
      <w:r w:rsidRPr="003121D5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29</w:t>
      </w:r>
      <w:r w:rsidRPr="003121D5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априла 2026. године, члана 46</w:t>
      </w:r>
      <w:r w:rsidRPr="003121D5">
        <w:rPr>
          <w:rFonts w:ascii="Times New Roman" w:hAnsi="Times New Roman" w:cs="Times New Roman"/>
          <w:lang w:val="sr-Cyrl-RS"/>
        </w:rPr>
        <w:t xml:space="preserve">. Правилника о унутрашњем уређењу и систематизацији радних места у градским управама, стручној служби и Градском правобранилаштву града Чачка („Службени лист града Чачка“, бр. 1/2026), Кадровског плана градских управа града Чачка, Службе за  интерну ревизију града Чачка и Градског правобранилаштва града Чачка, за 2026. годину („Службени лист града Чачка”, број 22/2025) и члана 57. став 1. алинеја 9. Одлуке о градским управама ("Службени лист града Чачка", брoj 20/2019, 22/2022 и 11/2023), начелник Градске управе за </w:t>
      </w:r>
      <w:r>
        <w:rPr>
          <w:rFonts w:ascii="Times New Roman" w:hAnsi="Times New Roman" w:cs="Times New Roman"/>
          <w:lang w:val="sr-Cyrl-RS"/>
        </w:rPr>
        <w:t>урбанизам</w:t>
      </w:r>
      <w:r w:rsidRPr="003121D5">
        <w:rPr>
          <w:rFonts w:ascii="Times New Roman" w:hAnsi="Times New Roman" w:cs="Times New Roman"/>
          <w:lang w:val="sr-Cyrl-RS"/>
        </w:rPr>
        <w:t xml:space="preserve"> града Чачка, оглашава</w:t>
      </w:r>
    </w:p>
    <w:p w14:paraId="2F185E11" w14:textId="77777777" w:rsidR="00AB1998" w:rsidRPr="00027B86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8961044" w14:textId="77777777" w:rsidR="005B7458" w:rsidRDefault="005B745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D0A71D6" w14:textId="77777777" w:rsidR="003121D5" w:rsidRPr="00027B86" w:rsidRDefault="003121D5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BAD8C67" w14:textId="4CB435E5" w:rsidR="00A04261" w:rsidRPr="00027B86" w:rsidRDefault="003121D5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ЈАВНИ</w:t>
      </w:r>
      <w:r w:rsidR="00A04261"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КОНКУРС</w:t>
      </w:r>
    </w:p>
    <w:p w14:paraId="0BF01082" w14:textId="77777777" w:rsidR="00A04261" w:rsidRPr="00027B86" w:rsidRDefault="00A04261" w:rsidP="00DA3FB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ЗА ПОПУЊАВАЊЕ ИЗВРШИЛАЧКОГ РАДНОГ МЕСТА</w:t>
      </w:r>
    </w:p>
    <w:p w14:paraId="13B5F5F0" w14:textId="77777777" w:rsidR="00A04261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36393DF3" w14:textId="77777777" w:rsidR="003121D5" w:rsidRDefault="003121D5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54DD81C0" w14:textId="77777777" w:rsidR="00AB1998" w:rsidRPr="00027B86" w:rsidRDefault="00AB1998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6A8C032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>Орган у коме се раднo мест</w:t>
      </w: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 попуњав</w:t>
      </w: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a:</w:t>
      </w:r>
    </w:p>
    <w:p w14:paraId="52E206FE" w14:textId="5F24783E" w:rsidR="00A04261" w:rsidRPr="00027B86" w:rsidRDefault="00C147F4" w:rsidP="00C147F4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Градскa управa за 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</w:p>
    <w:p w14:paraId="44332D64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ab/>
        <w:t>Чачак, Жупана Страцимира 2</w:t>
      </w:r>
    </w:p>
    <w:p w14:paraId="7A613D7A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7F805D97" w14:textId="578D6673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Радно место која се попуњава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– утврђено чланом 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46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. </w:t>
      </w:r>
      <w:r w:rsidRPr="00027B86">
        <w:rPr>
          <w:rFonts w:ascii="Times New Roman" w:hAnsi="Times New Roman" w:cs="Times New Roman"/>
          <w:lang w:val="sr-Cyrl-RS"/>
        </w:rPr>
        <w:t>Правилника о унутрашњем уређењу и систематизацији радних места у град</w:t>
      </w:r>
      <w:r w:rsidR="004E15D3" w:rsidRPr="00027B86">
        <w:rPr>
          <w:rFonts w:ascii="Times New Roman" w:hAnsi="Times New Roman" w:cs="Times New Roman"/>
          <w:lang w:val="sr-Cyrl-RS"/>
        </w:rPr>
        <w:t>ским управама, стручној служби</w:t>
      </w:r>
      <w:r w:rsidRPr="00027B86">
        <w:rPr>
          <w:rFonts w:ascii="Times New Roman" w:hAnsi="Times New Roman" w:cs="Times New Roman"/>
          <w:lang w:val="sr-Cyrl-RS"/>
        </w:rPr>
        <w:t xml:space="preserve"> и Градском правобранилаштву града Чачка </w:t>
      </w:r>
      <w:r w:rsidR="00000D8A" w:rsidRPr="00027B86">
        <w:rPr>
          <w:rFonts w:ascii="Times New Roman" w:hAnsi="Times New Roman" w:cs="Times New Roman"/>
          <w:lang w:val="sr-Cyrl-RS"/>
        </w:rPr>
        <w:t xml:space="preserve">(„Службени лист града Чачка“, бр. </w:t>
      </w:r>
      <w:r w:rsidR="00027B86" w:rsidRPr="00027B86">
        <w:rPr>
          <w:rFonts w:ascii="Times New Roman" w:hAnsi="Times New Roman" w:cs="Times New Roman"/>
          <w:lang w:val="sr-Cyrl-RS"/>
        </w:rPr>
        <w:t>1/2026</w:t>
      </w:r>
      <w:r w:rsidR="00000D8A" w:rsidRPr="00027B86">
        <w:rPr>
          <w:rFonts w:ascii="Times New Roman" w:hAnsi="Times New Roman" w:cs="Times New Roman"/>
          <w:lang w:val="sr-Cyrl-RS"/>
        </w:rPr>
        <w:t>)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14:paraId="7A9355D3" w14:textId="77777777" w:rsidR="00A04261" w:rsidRPr="00027B86" w:rsidRDefault="00A04261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150761E" w14:textId="43BFD516" w:rsidR="00A04261" w:rsidRPr="00027B86" w:rsidRDefault="00C147F4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У Градској управи за </w:t>
      </w:r>
      <w:r w:rsidR="005A7005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урбанизам</w:t>
      </w:r>
      <w:r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града Чачка</w:t>
      </w:r>
      <w:r w:rsidR="00A04261" w:rsidRPr="00027B86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,  </w:t>
      </w:r>
    </w:p>
    <w:p w14:paraId="0F73C4FF" w14:textId="157223CC" w:rsidR="00AB1998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</w:t>
      </w:r>
      <w:r w:rsidRPr="005A7005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Одсеку за имовинско-правне послове</w:t>
      </w:r>
    </w:p>
    <w:p w14:paraId="7500DA43" w14:textId="162D7046" w:rsidR="005A7005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>У</w:t>
      </w:r>
      <w:r w:rsidRPr="005A7005"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  <w:t xml:space="preserve"> Служби за имовинске послове</w:t>
      </w:r>
    </w:p>
    <w:p w14:paraId="5C79D9A8" w14:textId="77777777" w:rsidR="005A7005" w:rsidRPr="00027B86" w:rsidRDefault="005A7005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31763E10" w14:textId="77777777" w:rsidR="007745FD" w:rsidRPr="00027B86" w:rsidRDefault="007745FD" w:rsidP="00DA3FBE">
      <w:pPr>
        <w:tabs>
          <w:tab w:val="left" w:pos="720"/>
          <w:tab w:val="left" w:pos="1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r-Cyrl-RS" w:eastAsia="zh-CN"/>
          <w14:ligatures w14:val="none"/>
        </w:rPr>
      </w:pPr>
    </w:p>
    <w:p w14:paraId="7E5AE054" w14:textId="33C8BBF8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>Радно место за нормативно-правне послове у имовинско-правној области</w:t>
      </w:r>
    </w:p>
    <w:p w14:paraId="7F5CEFF9" w14:textId="77777777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2B6F0E3B" w14:textId="601DB4B5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Звање: саветник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             </w:t>
      </w: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Број службеника: 1</w:t>
      </w:r>
    </w:p>
    <w:p w14:paraId="5E81C121" w14:textId="77777777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</w:p>
    <w:p w14:paraId="32DAE4B5" w14:textId="77777777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CS"/>
          <w14:ligatures w14:val="none"/>
        </w:rPr>
      </w:pP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ab/>
        <w:t xml:space="preserve">Опис послова: </w:t>
      </w:r>
      <w:r w:rsidRPr="005A7005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 xml:space="preserve">обавља нормативно - правне послове везане за припрему свих врста нормативних аката из надлежности града у области имовинско - правних послова, ради на припреми нацрта општих аката из делокруга рада службе која доносе Скупштина града и Градско веће, доноси решења о експропријацији, административном преносу непокретности и </w:t>
      </w:r>
      <w:r w:rsidRPr="005A7005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lastRenderedPageBreak/>
        <w:t>одређивању накнаде, одређивање земљишта за редовну употребу објекта и формирању грађевинске парцеле, врши послове који се односе на отуђење и давање у закуп грађевинског земљишта у јавној својини, откуп станова, послови који се односе на располагање, коришћење и давање у закуп непокретности чији је власник или корисник град Чачак, други имовинско – правни послови из ових области, као и послови које одреди начелник управе.</w:t>
      </w:r>
    </w:p>
    <w:p w14:paraId="1284C5CE" w14:textId="77777777" w:rsidR="005A7005" w:rsidRPr="005A7005" w:rsidRDefault="005A7005" w:rsidP="005A70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val="sr-Cyrl-CS"/>
          <w14:ligatures w14:val="none"/>
        </w:rPr>
      </w:pPr>
      <w:r w:rsidRPr="005A7005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ab/>
        <w:t xml:space="preserve"> Услови: </w:t>
      </w:r>
      <w:r w:rsidRPr="005A7005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стечено високо образовање из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 односно  на основним студијама у трајању од најмање четири године или специјалистичким студијама на факултету, положен државни стручни испит, познавање рада на рачунару (Windows Operativni sistemi, MS office paket) и најмање 3 годинe радног искуства у струци, као и компетенције које су потребне за обављање послова радног места</w:t>
      </w:r>
      <w:r w:rsidRPr="005A7005">
        <w:rPr>
          <w:rFonts w:ascii="Times New Roman" w:eastAsia="Times New Roman" w:hAnsi="Times New Roman" w:cs="Times New Roman"/>
          <w:color w:val="FF0000"/>
          <w:kern w:val="0"/>
          <w:lang w:val="sr-Cyrl-CS"/>
          <w14:ligatures w14:val="none"/>
        </w:rPr>
        <w:t>.</w:t>
      </w:r>
    </w:p>
    <w:p w14:paraId="2962BB7C" w14:textId="762C77DA" w:rsidR="00DA3FBE" w:rsidRPr="00027B86" w:rsidRDefault="00DA3FBE" w:rsidP="00AB199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</w:p>
    <w:p w14:paraId="1939DB74" w14:textId="0246810E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III </w:t>
      </w:r>
      <w:r w:rsidRPr="00027B86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ab/>
      </w:r>
      <w:r w:rsidRPr="00027B86">
        <w:rPr>
          <w:rFonts w:ascii="Times New Roman" w:eastAsia="Calibri" w:hAnsi="Times New Roman" w:cs="Times New Roman"/>
          <w:b/>
          <w:kern w:val="0"/>
          <w:lang w:val="sr-Cyrl-RS"/>
          <w14:ligatures w14:val="none"/>
        </w:rPr>
        <w:t xml:space="preserve">Место рада: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Градска управа </w:t>
      </w:r>
      <w:r w:rsidR="0014487F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за 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, Чачак, Жупана Страцимира 2.</w:t>
      </w:r>
    </w:p>
    <w:p w14:paraId="5BA4C0B7" w14:textId="77777777" w:rsidR="00A04261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</w:p>
    <w:p w14:paraId="42E0FE79" w14:textId="1102FDAC" w:rsidR="00AB1998" w:rsidRPr="00027B86" w:rsidRDefault="00A04261" w:rsidP="00DA3F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027B86">
        <w:rPr>
          <w:rFonts w:ascii="Times New Roman" w:eastAsia="Calibri" w:hAnsi="Times New Roman" w:cs="Times New Roman"/>
          <w:b/>
          <w:kern w:val="0"/>
          <w14:ligatures w14:val="none"/>
        </w:rPr>
        <w:t>IV</w:t>
      </w:r>
      <w:r w:rsidRPr="00027B86">
        <w:rPr>
          <w:rFonts w:ascii="Times New Roman" w:eastAsia="Calibri" w:hAnsi="Times New Roman" w:cs="Times New Roman"/>
          <w:kern w:val="0"/>
          <w14:ligatures w14:val="none"/>
        </w:rPr>
        <w:tab/>
      </w:r>
      <w:r w:rsidR="003121D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Јавни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конкурс спроводи Кон</w:t>
      </w:r>
      <w:r w:rsidR="00F94169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ку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рсна комисија коју је именовао начелник</w:t>
      </w:r>
      <w:r w:rsidR="00000D8A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Градске управе за </w:t>
      </w:r>
      <w:r w:rsidR="005A7005">
        <w:rPr>
          <w:rFonts w:ascii="Times New Roman" w:eastAsia="Calibri" w:hAnsi="Times New Roman" w:cs="Times New Roman"/>
          <w:kern w:val="0"/>
          <w:lang w:val="sr-Cyrl-RS"/>
          <w14:ligatures w14:val="none"/>
        </w:rPr>
        <w:t>урбанизам</w:t>
      </w:r>
      <w:r w:rsidR="00C147F4"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града Чачка</w:t>
      </w:r>
      <w:r w:rsidRPr="00027B86">
        <w:rPr>
          <w:rFonts w:ascii="Times New Roman" w:eastAsia="Calibri" w:hAnsi="Times New Roman" w:cs="Times New Roman"/>
          <w:kern w:val="0"/>
          <w:lang w:val="sr-Cyrl-RS"/>
          <w14:ligatures w14:val="none"/>
        </w:rPr>
        <w:t>.</w:t>
      </w:r>
    </w:p>
    <w:p w14:paraId="28BA4C7B" w14:textId="77777777" w:rsidR="006F47D8" w:rsidRPr="00027B86" w:rsidRDefault="006F47D8" w:rsidP="00DA3F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7DF29764" w14:textId="77777777" w:rsidR="003121D5" w:rsidRPr="003121D5" w:rsidRDefault="003121D5" w:rsidP="003121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sr-Cyrl-RS"/>
        </w:rPr>
      </w:pPr>
      <w:r w:rsidRPr="003121D5">
        <w:rPr>
          <w:rFonts w:ascii="Times New Roman" w:hAnsi="Times New Roman" w:cs="Times New Roman"/>
          <w:b/>
          <w:bCs/>
        </w:rPr>
        <w:t xml:space="preserve">V </w:t>
      </w:r>
      <w:r w:rsidRPr="003121D5">
        <w:rPr>
          <w:rFonts w:ascii="Times New Roman" w:hAnsi="Times New Roman" w:cs="Times New Roman"/>
          <w:b/>
          <w:bCs/>
          <w:lang w:val="sr-Cyrl-RS"/>
        </w:rPr>
        <w:t>Компетенције које се проверавају у изборном поступку</w:t>
      </w:r>
    </w:p>
    <w:p w14:paraId="5EA6C7F2" w14:textId="77777777" w:rsidR="003121D5" w:rsidRPr="003121D5" w:rsidRDefault="003121D5" w:rsidP="003121D5">
      <w:pPr>
        <w:spacing w:after="0" w:line="240" w:lineRule="auto"/>
        <w:contextualSpacing/>
        <w:jc w:val="both"/>
        <w:rPr>
          <w:rFonts w:ascii="Times New Roman" w:hAnsi="Times New Roman" w:cs="Times New Roman"/>
          <w:lang w:val="sr-Cyrl-RS"/>
        </w:rPr>
      </w:pPr>
    </w:p>
    <w:p w14:paraId="3F51690E" w14:textId="77777777" w:rsidR="003121D5" w:rsidRPr="003121D5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3121D5">
        <w:rPr>
          <w:rFonts w:ascii="Times New Roman" w:hAnsi="Times New Roman" w:cs="Times New Roman"/>
          <w:lang w:val="sr-Cyrl-RS"/>
        </w:rPr>
        <w:t>У изборном поступку се проверавају опште функционалне компетенције, посебне функционалне компетенције, понашајне компетенције и мотивација за рад на радном месту.</w:t>
      </w:r>
    </w:p>
    <w:p w14:paraId="31380545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D2EF0F9" w14:textId="77777777" w:rsidR="003121D5" w:rsidRPr="003121D5" w:rsidRDefault="003121D5" w:rsidP="003121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sr-Cyrl-RS"/>
        </w:rPr>
      </w:pPr>
      <w:r w:rsidRPr="003121D5">
        <w:rPr>
          <w:rFonts w:ascii="Times New Roman" w:hAnsi="Times New Roman" w:cs="Times New Roman"/>
          <w:b/>
          <w:bCs/>
        </w:rPr>
        <w:t xml:space="preserve">VI </w:t>
      </w:r>
      <w:r w:rsidRPr="003121D5">
        <w:rPr>
          <w:rFonts w:ascii="Times New Roman" w:hAnsi="Times New Roman" w:cs="Times New Roman"/>
          <w:b/>
          <w:bCs/>
          <w:lang w:val="sr-Cyrl-RS"/>
        </w:rPr>
        <w:t>Поступак и начин провере компетенција</w:t>
      </w:r>
    </w:p>
    <w:p w14:paraId="1CDF502F" w14:textId="77777777" w:rsidR="003121D5" w:rsidRPr="003121D5" w:rsidRDefault="003121D5" w:rsidP="003121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3E13D8BE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  <w:r w:rsidRPr="003121D5">
        <w:rPr>
          <w:rFonts w:ascii="Times New Roman" w:hAnsi="Times New Roman" w:cs="Times New Roman"/>
          <w:b/>
          <w:bCs/>
          <w:u w:val="single"/>
        </w:rPr>
        <w:t>1.</w:t>
      </w:r>
      <w:r w:rsidRPr="003121D5">
        <w:rPr>
          <w:rFonts w:ascii="Times New Roman" w:hAnsi="Times New Roman" w:cs="Times New Roman"/>
          <w:bCs/>
          <w:u w:val="single"/>
        </w:rPr>
        <w:t xml:space="preserve"> </w:t>
      </w:r>
      <w:r w:rsidRPr="003121D5">
        <w:rPr>
          <w:rFonts w:ascii="Times New Roman" w:hAnsi="Times New Roman" w:cs="Times New Roman"/>
          <w:bCs/>
          <w:u w:val="single"/>
          <w:lang w:val="sr-Cyrl-RS"/>
        </w:rPr>
        <w:t>Провера општих функционалних компетенција</w:t>
      </w:r>
      <w:r w:rsidRPr="003121D5">
        <w:rPr>
          <w:rFonts w:ascii="Times New Roman" w:hAnsi="Times New Roman" w:cs="Times New Roman"/>
          <w:u w:val="single"/>
          <w:lang w:val="sr-Cyrl-RS"/>
        </w:rPr>
        <w:t>:</w:t>
      </w:r>
    </w:p>
    <w:p w14:paraId="1A6EB74F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7B13B7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3121D5">
        <w:rPr>
          <w:rFonts w:ascii="Times New Roman" w:hAnsi="Times New Roman" w:cs="Times New Roman"/>
        </w:rPr>
        <w:t xml:space="preserve">1.1 </w:t>
      </w:r>
      <w:r w:rsidRPr="003121D5">
        <w:rPr>
          <w:rFonts w:ascii="Times New Roman" w:hAnsi="Times New Roman" w:cs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Србији” – вршиће се путем теста (писмено).</w:t>
      </w:r>
      <w:r w:rsidRPr="003121D5">
        <w:rPr>
          <w:rFonts w:ascii="Times New Roman" w:eastAsia="Calibri" w:hAnsi="Times New Roman" w:cs="Times New Roman"/>
          <w:lang w:val="sr-Cyrl-RS"/>
        </w:rPr>
        <w:t xml:space="preserve"> </w:t>
      </w:r>
      <w:r w:rsidRPr="003121D5">
        <w:rPr>
          <w:rFonts w:ascii="Times New Roman" w:eastAsia="Calibri" w:hAnsi="Times New Roman" w:cs="Times New Roman"/>
          <w:b/>
          <w:lang w:val="sr-Cyrl-RS"/>
        </w:rPr>
        <w:t xml:space="preserve">На сајту </w:t>
      </w:r>
      <w:hyperlink r:id="rId6" w:history="1">
        <w:r w:rsidRPr="003121D5">
          <w:rPr>
            <w:rFonts w:ascii="Times New Roman" w:hAnsi="Times New Roman" w:cs="Times New Roman"/>
            <w:b/>
            <w:color w:val="0563C1"/>
            <w:u w:val="single"/>
            <w:lang w:val="sr-Cyrl-RS"/>
          </w:rPr>
          <w:t>www.suk.gov.rs</w:t>
        </w:r>
      </w:hyperlink>
      <w:r w:rsidRPr="003121D5">
        <w:rPr>
          <w:rFonts w:ascii="Times New Roman" w:hAnsi="Times New Roman" w:cs="Times New Roman"/>
          <w:b/>
        </w:rPr>
        <w:t xml:space="preserve">, </w:t>
      </w:r>
      <w:r w:rsidRPr="003121D5">
        <w:rPr>
          <w:rFonts w:ascii="Times New Roman" w:hAnsi="Times New Roman" w:cs="Times New Roman"/>
          <w:b/>
          <w:lang w:val="sr-Cyrl-RS"/>
        </w:rPr>
        <w:t xml:space="preserve">у делу </w:t>
      </w:r>
      <w:r w:rsidRPr="003121D5">
        <w:rPr>
          <w:rFonts w:ascii="Times New Roman" w:hAnsi="Times New Roman" w:cs="Times New Roman"/>
          <w:b/>
        </w:rPr>
        <w:t>„</w:t>
      </w:r>
      <w:r w:rsidRPr="003121D5">
        <w:rPr>
          <w:rFonts w:ascii="Times New Roman" w:hAnsi="Times New Roman" w:cs="Times New Roman"/>
          <w:b/>
          <w:lang w:val="sr-Cyrl-RS"/>
        </w:rPr>
        <w:t>Кутак за кандидате“</w:t>
      </w:r>
      <w:r w:rsidRPr="003121D5">
        <w:rPr>
          <w:rFonts w:ascii="Times New Roman" w:eastAsia="Calibri" w:hAnsi="Times New Roman" w:cs="Times New Roman"/>
          <w:lang w:val="sr-Cyrl-RS"/>
        </w:rPr>
        <w:t xml:space="preserve">, кандидат може наћи базу питања за проверу опште функционалне компетенције: </w:t>
      </w:r>
      <w:r w:rsidRPr="003121D5">
        <w:rPr>
          <w:rFonts w:ascii="Times New Roman" w:hAnsi="Times New Roman" w:cs="Times New Roman"/>
          <w:lang w:val="sr-Cyrl-RS"/>
        </w:rPr>
        <w:t>„Организација и рад органа аутономне покрајине, односно јединице локалне самоуправе у Републици Србији”</w:t>
      </w:r>
      <w:r w:rsidRPr="003121D5">
        <w:rPr>
          <w:rFonts w:ascii="Times New Roman" w:eastAsia="Calibri" w:hAnsi="Times New Roman" w:cs="Times New Roman"/>
          <w:lang w:val="sr-Cyrl-RS"/>
        </w:rPr>
        <w:t>. Из те базе кандидат ће добити 20 питања на које треба да одговори.</w:t>
      </w:r>
    </w:p>
    <w:p w14:paraId="20B007EF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2D14FF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121D5">
        <w:rPr>
          <w:rFonts w:ascii="Times New Roman" w:hAnsi="Times New Roman" w:cs="Times New Roman"/>
        </w:rPr>
        <w:t xml:space="preserve">1.2. </w:t>
      </w:r>
      <w:r w:rsidRPr="003121D5">
        <w:rPr>
          <w:rFonts w:ascii="Times New Roman" w:hAnsi="Times New Roman" w:cs="Times New Roman"/>
          <w:lang w:val="sr-Cyrl-RS"/>
        </w:rPr>
        <w:t>„Пословна комуникација” – вршиће се путем теста (писмено).</w:t>
      </w:r>
      <w:r w:rsidRPr="003121D5">
        <w:rPr>
          <w:rFonts w:ascii="Times New Roman" w:eastAsia="Calibri" w:hAnsi="Times New Roman" w:cs="Times New Roman"/>
          <w:lang w:val="sr-Cyrl-RS"/>
        </w:rPr>
        <w:t xml:space="preserve"> </w:t>
      </w:r>
      <w:r w:rsidRPr="003121D5">
        <w:rPr>
          <w:rFonts w:ascii="Times New Roman" w:eastAsia="Calibri" w:hAnsi="Times New Roman" w:cs="Times New Roman"/>
          <w:b/>
          <w:lang w:val="sr-Cyrl-RS"/>
        </w:rPr>
        <w:t xml:space="preserve">На сајту </w:t>
      </w:r>
      <w:hyperlink r:id="rId7" w:history="1">
        <w:r w:rsidRPr="003121D5">
          <w:rPr>
            <w:rFonts w:ascii="Times New Roman" w:hAnsi="Times New Roman" w:cs="Times New Roman"/>
            <w:b/>
            <w:color w:val="0563C1"/>
            <w:u w:val="single"/>
            <w:lang w:val="sr-Cyrl-RS"/>
          </w:rPr>
          <w:t>www.suk.gov.rs</w:t>
        </w:r>
      </w:hyperlink>
      <w:r w:rsidRPr="003121D5">
        <w:rPr>
          <w:rFonts w:ascii="Times New Roman" w:hAnsi="Times New Roman" w:cs="Times New Roman"/>
          <w:b/>
          <w:lang w:val="sr-Cyrl-RS"/>
        </w:rPr>
        <w:t>, у делу „Кутак за кандидате“</w:t>
      </w:r>
      <w:r w:rsidRPr="003121D5">
        <w:rPr>
          <w:rFonts w:ascii="Times New Roman" w:eastAsia="Calibri" w:hAnsi="Times New Roman" w:cs="Times New Roman"/>
          <w:lang w:val="sr-Cyrl-RS"/>
        </w:rPr>
        <w:t>, кандидат може наћи примере питања са одговорима за проверу опште функционалне компетенције „Пословна комуникација“ и припремити се за почетак изборног поступка. Ово су само примери и нису идентични као они који ће бити дати на тестирању.</w:t>
      </w:r>
    </w:p>
    <w:p w14:paraId="088B44D2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BD905" w14:textId="77777777" w:rsidR="003121D5" w:rsidRP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3121D5">
        <w:rPr>
          <w:rFonts w:ascii="Times New Roman" w:hAnsi="Times New Roman" w:cs="Times New Roman"/>
        </w:rPr>
        <w:t xml:space="preserve">1.3. </w:t>
      </w:r>
      <w:r w:rsidRPr="003121D5">
        <w:rPr>
          <w:rFonts w:ascii="Times New Roman" w:hAnsi="Times New Roman" w:cs="Times New Roman"/>
          <w:lang w:val="sr-Cyrl-RS"/>
        </w:rPr>
        <w:t>„Дигитална писменост” – вршиће се решавањем задатака (практичним радом на рачунару).</w:t>
      </w:r>
    </w:p>
    <w:p w14:paraId="2C443F52" w14:textId="77777777" w:rsidR="00CA73BA" w:rsidRPr="00027B86" w:rsidRDefault="00CA73BA" w:rsidP="00DA3FB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D59ABFB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</w:rPr>
        <w:t>2.</w:t>
      </w:r>
      <w:r w:rsidRPr="008C729B">
        <w:rPr>
          <w:rFonts w:ascii="Times New Roman" w:hAnsi="Times New Roman" w:cs="Times New Roman"/>
          <w:bCs/>
          <w:u w:val="single"/>
        </w:rPr>
        <w:t xml:space="preserve"> </w:t>
      </w:r>
      <w:r w:rsidRPr="008C729B">
        <w:rPr>
          <w:rFonts w:ascii="Times New Roman" w:hAnsi="Times New Roman" w:cs="Times New Roman"/>
          <w:bCs/>
          <w:u w:val="single"/>
          <w:lang w:val="sr-Cyrl-RS"/>
        </w:rPr>
        <w:t>Провера посебних функционалних компетенција</w:t>
      </w:r>
      <w:r w:rsidRPr="008C729B">
        <w:rPr>
          <w:rFonts w:ascii="Times New Roman" w:hAnsi="Times New Roman" w:cs="Times New Roman"/>
          <w:lang w:val="sr-Cyrl-RS"/>
        </w:rPr>
        <w:t>:</w:t>
      </w:r>
    </w:p>
    <w:p w14:paraId="04278A43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5EC09FBB" w14:textId="5F8B383F" w:rsidR="0078579E" w:rsidRPr="00027B86" w:rsidRDefault="003121D5" w:rsidP="003121D5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lang w:val="sr-Cyrl-RS"/>
        </w:rPr>
        <w:t>1</w:t>
      </w:r>
      <w:r w:rsidRPr="00E03AD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E03AD1">
        <w:rPr>
          <w:rFonts w:ascii="Times New Roman" w:hAnsi="Times New Roman" w:cs="Times New Roman"/>
          <w:lang w:val="sr-Cyrl-RS"/>
        </w:rPr>
        <w:t xml:space="preserve">Посебне функционалне компетенције у одређеној области рада: </w:t>
      </w:r>
    </w:p>
    <w:p w14:paraId="751AC674" w14:textId="77777777" w:rsidR="004450DC" w:rsidRPr="00027B86" w:rsidRDefault="004450DC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tbl>
      <w:tblPr>
        <w:tblW w:w="9509" w:type="dxa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64"/>
        <w:gridCol w:w="7845"/>
      </w:tblGrid>
      <w:tr w:rsidR="00FA2722" w:rsidRPr="00027B86" w14:paraId="0B9BDA85" w14:textId="77777777" w:rsidTr="00402A65">
        <w:trPr>
          <w:trHeight w:val="37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64830" w14:textId="77777777" w:rsidR="005A7005" w:rsidRDefault="005A7005" w:rsidP="00402A65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</w:pPr>
          </w:p>
          <w:p w14:paraId="547D2CE4" w14:textId="5EA2821F" w:rsidR="004450DC" w:rsidRPr="00027B86" w:rsidRDefault="005A7005" w:rsidP="00402A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5A7005">
              <w:rPr>
                <w:rFonts w:ascii="Times New Roman" w:eastAsia="Calibri" w:hAnsi="Times New Roman" w:cs="Times New Roman"/>
                <w:kern w:val="0"/>
                <w:lang w:val="sr-Cyrl-RS"/>
                <w14:ligatures w14:val="none"/>
              </w:rPr>
              <w:t>Нормативно-правни послови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00E27" w14:textId="5215435E" w:rsidR="004450DC" w:rsidRPr="00027B86" w:rsidRDefault="005A7005" w:rsidP="00027B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5A7005">
              <w:rPr>
                <w:rFonts w:ascii="Times New Roman" w:eastAsia="Times New Roman" w:hAnsi="Times New Roman" w:cs="Times New Roman"/>
                <w:kern w:val="0"/>
                <w:lang w:val="sr-Cyrl-RS" w:eastAsia="sr-Latn-RS"/>
                <w14:ligatures w14:val="none"/>
              </w:rPr>
              <w:t>Процес доношења норматибних аката из надлежности града у области имовинско-правних послова, припрема нацрта општих аката из делокруга рада Одсека, која доносе Скупштина града и Градско веће; методолошка правила за израду нормативних аката из надлежности органа; примена номотехничких и правно-техничких правила за израду правних аката; технике израде општих, појединачних и других правних и осталих аката</w:t>
            </w:r>
          </w:p>
        </w:tc>
      </w:tr>
    </w:tbl>
    <w:p w14:paraId="1AE42A21" w14:textId="77777777" w:rsidR="00EA4188" w:rsidRPr="00027B86" w:rsidRDefault="00EA4188" w:rsidP="00EA418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5A1AD7A0" w14:textId="77777777" w:rsidR="0078579E" w:rsidRPr="00027B86" w:rsidRDefault="0078579E" w:rsidP="00DA3FBE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sr-Cyrl-RS"/>
        </w:rPr>
      </w:pPr>
    </w:p>
    <w:p w14:paraId="5E6B3279" w14:textId="04B1DB5D" w:rsidR="004450DC" w:rsidRDefault="003121D5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3121D5">
        <w:rPr>
          <w:rFonts w:ascii="Times New Roman" w:hAnsi="Times New Roman" w:cs="Times New Roman"/>
          <w:lang w:val="sr-Cyrl-RS"/>
        </w:rPr>
        <w:lastRenderedPageBreak/>
        <w:t>2.2. Посебне функционалне компетенције за одређено радно место:</w:t>
      </w:r>
    </w:p>
    <w:p w14:paraId="24BE016D" w14:textId="77777777" w:rsidR="003121D5" w:rsidRPr="00027B86" w:rsidRDefault="003121D5" w:rsidP="004450D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FE76DBE" w14:textId="2C69DF47" w:rsidR="00EF234C" w:rsidRPr="0028177E" w:rsidRDefault="00EF234C" w:rsidP="00EF234C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406C78">
        <w:rPr>
          <w:rFonts w:ascii="Times New Roman" w:hAnsi="Times New Roman" w:cs="Times New Roman"/>
          <w:lang w:val="sr-Cyrl-RS"/>
        </w:rPr>
        <w:t xml:space="preserve">Прописи из делокруга радног места </w:t>
      </w:r>
      <w:r w:rsidRPr="00406C78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sr-Cyrl-RS"/>
        </w:rPr>
        <w:t>Закон о општем управном поступку (</w:t>
      </w:r>
      <w:r w:rsidRPr="0028177E">
        <w:rPr>
          <w:rFonts w:ascii="Times New Roman" w:hAnsi="Times New Roman" w:cs="Times New Roman"/>
          <w:lang w:val="sr-Cyrl-RS"/>
        </w:rPr>
        <w:t>Сл. гласник РС", бр. 18/2016, 95/2018 - аутентично тумачење и 2/2023 - одлука УС</w:t>
      </w:r>
      <w:r>
        <w:rPr>
          <w:rFonts w:ascii="Times New Roman" w:hAnsi="Times New Roman" w:cs="Times New Roman"/>
          <w:lang w:val="sr-Cyrl-RS"/>
        </w:rPr>
        <w:t>), Закон о планирању и изградњи (</w:t>
      </w:r>
      <w:r w:rsidRPr="0028177E">
        <w:rPr>
          <w:rFonts w:ascii="Times New Roman" w:hAnsi="Times New Roman" w:cs="Times New Roman"/>
          <w:lang w:val="sr-Cyrl-RS"/>
        </w:rPr>
        <w:t>"Сл. гласник РС", бр. 72/2009, 81/2009 - испр., 64/2010 - одлука УС, 24/2011, 121/2012, 42/2013 - одлука УС, 50/2013 - одлука УС, 98/2013 - одлука УС, 132/2014, 145/2014, 83/2018, 31/2019, 37/2019 - др. закон, 9/2020, 52/2021, 62/2023 и 91/2025</w:t>
      </w:r>
      <w:r>
        <w:rPr>
          <w:rFonts w:ascii="Times New Roman" w:hAnsi="Times New Roman" w:cs="Times New Roman"/>
          <w:lang w:val="sr-Cyrl-RS"/>
        </w:rPr>
        <w:t>), Закон о јавној својини (</w:t>
      </w:r>
      <w:r w:rsidRPr="0028177E">
        <w:rPr>
          <w:rFonts w:ascii="Times New Roman" w:hAnsi="Times New Roman" w:cs="Times New Roman"/>
          <w:lang w:val="sr-Cyrl-RS"/>
        </w:rPr>
        <w:t>"Сл. гласник РС", бр. 72/2011, 88/2013, 105/2014, 104/2016 - др. закон, 108/2016, 113/2017, 95/2018, 153/2020 и 94/2024</w:t>
      </w:r>
      <w:r>
        <w:rPr>
          <w:rFonts w:ascii="Times New Roman" w:hAnsi="Times New Roman" w:cs="Times New Roman"/>
          <w:lang w:val="sr-Cyrl-RS"/>
        </w:rPr>
        <w:t>), Закон о експропријацији (</w:t>
      </w:r>
      <w:r w:rsidRPr="0028177E">
        <w:rPr>
          <w:rFonts w:ascii="Times New Roman" w:hAnsi="Times New Roman" w:cs="Times New Roman"/>
          <w:lang w:val="sr-Cyrl-RS"/>
        </w:rPr>
        <w:t>"Сл. гласник РС", бр. 53/95, "Сл. лист СРЈ", бр. 16/2001 - одлука СУС и "Сл. гласник РС", бр. 20/2009, 55/2013 - одлука УС и 106/2016 - аутентично тумачење</w:t>
      </w:r>
      <w:r>
        <w:rPr>
          <w:rFonts w:ascii="Times New Roman" w:hAnsi="Times New Roman" w:cs="Times New Roman"/>
          <w:lang w:val="sr-Cyrl-RS"/>
        </w:rPr>
        <w:t>), Одлука о градским управама (</w:t>
      </w:r>
      <w:r w:rsidRPr="0028177E">
        <w:rPr>
          <w:rFonts w:ascii="Times New Roman" w:hAnsi="Times New Roman" w:cs="Times New Roman"/>
          <w:lang w:val="sr-Cyrl-RS"/>
        </w:rPr>
        <w:t>"Сл. лист града Чачка", бр. 20/2019, 22/2022 и 11/2023</w:t>
      </w:r>
      <w:r>
        <w:rPr>
          <w:rFonts w:ascii="Times New Roman" w:hAnsi="Times New Roman" w:cs="Times New Roman"/>
          <w:lang w:val="sr-Cyrl-RS"/>
        </w:rPr>
        <w:t>), Одлука о грађевинском земљишту (</w:t>
      </w:r>
      <w:r w:rsidRPr="0028177E">
        <w:rPr>
          <w:rFonts w:ascii="Times New Roman" w:hAnsi="Times New Roman" w:cs="Times New Roman"/>
          <w:lang w:val="sr-Cyrl-RS"/>
        </w:rPr>
        <w:t>"Сл. лист града Чачка", бр. 5/2016, 8/2019, 27/2021 и 11/2023</w:t>
      </w:r>
      <w:r>
        <w:rPr>
          <w:rFonts w:ascii="Times New Roman" w:hAnsi="Times New Roman" w:cs="Times New Roman"/>
          <w:lang w:val="sr-Cyrl-RS"/>
        </w:rPr>
        <w:t>)</w:t>
      </w:r>
    </w:p>
    <w:p w14:paraId="2FF72826" w14:textId="78E68E21" w:rsidR="00027B86" w:rsidRPr="00027B86" w:rsidRDefault="00027B86" w:rsidP="00DA3FB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456DF57" w14:textId="77777777" w:rsidR="003121D5" w:rsidRPr="008C729B" w:rsidRDefault="003121D5" w:rsidP="003121D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Провера посебне функционалне компетенције у одређеној области рада биће вршена путем усмене симулације, као и провера посебне функционалне компетенције за одређено радно место. </w:t>
      </w:r>
    </w:p>
    <w:p w14:paraId="03C2D7FD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64E4AE0B" w14:textId="77777777" w:rsid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  <w:lang w:val="sr-Cyrl-RS"/>
        </w:rPr>
        <w:t>3</w:t>
      </w:r>
      <w:r w:rsidRPr="008C729B">
        <w:rPr>
          <w:rFonts w:ascii="Times New Roman" w:hAnsi="Times New Roman" w:cs="Times New Roman"/>
          <w:b/>
          <w:bCs/>
          <w:u w:val="single"/>
        </w:rPr>
        <w:t>.</w:t>
      </w:r>
      <w:r w:rsidRPr="008C729B">
        <w:rPr>
          <w:rFonts w:ascii="Times New Roman" w:hAnsi="Times New Roman" w:cs="Times New Roman"/>
          <w:bCs/>
          <w:u w:val="single"/>
        </w:rPr>
        <w:t xml:space="preserve"> </w:t>
      </w:r>
      <w:r w:rsidRPr="008C729B">
        <w:rPr>
          <w:rFonts w:ascii="Times New Roman" w:hAnsi="Times New Roman" w:cs="Times New Roman"/>
          <w:bCs/>
          <w:u w:val="single"/>
          <w:lang w:val="sr-Cyrl-RS"/>
        </w:rPr>
        <w:t>Провера понашајних компетенција</w:t>
      </w:r>
      <w:r w:rsidRPr="008C729B">
        <w:rPr>
          <w:rFonts w:ascii="Times New Roman" w:hAnsi="Times New Roman" w:cs="Times New Roman"/>
          <w:u w:val="single"/>
          <w:lang w:val="sr-Cyrl-RS"/>
        </w:rPr>
        <w:t>:</w:t>
      </w:r>
    </w:p>
    <w:p w14:paraId="33F5D17C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787254B1" w14:textId="77777777" w:rsidR="003121D5" w:rsidRPr="008C729B" w:rsidRDefault="003121D5" w:rsidP="003121D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компетенцијама.</w:t>
      </w:r>
    </w:p>
    <w:p w14:paraId="5527F18D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786A93BF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  <w:bCs/>
          <w:u w:val="single"/>
          <w:lang w:val="sr-Cyrl-RS"/>
        </w:rPr>
        <w:t>4</w:t>
      </w:r>
      <w:r w:rsidRPr="008C729B">
        <w:rPr>
          <w:rFonts w:ascii="Times New Roman" w:hAnsi="Times New Roman" w:cs="Times New Roman"/>
          <w:b/>
          <w:bCs/>
          <w:u w:val="single"/>
        </w:rPr>
        <w:t>.</w:t>
      </w:r>
      <w:r w:rsidRPr="008C729B">
        <w:rPr>
          <w:rFonts w:ascii="Times New Roman" w:hAnsi="Times New Roman" w:cs="Times New Roman"/>
          <w:bCs/>
          <w:u w:val="single"/>
        </w:rPr>
        <w:t xml:space="preserve"> </w:t>
      </w:r>
      <w:r w:rsidRPr="008C729B">
        <w:rPr>
          <w:rFonts w:ascii="Times New Roman" w:hAnsi="Times New Roman" w:cs="Times New Roman"/>
          <w:bCs/>
          <w:u w:val="single"/>
          <w:lang w:val="sr-Cyrl-RS"/>
        </w:rPr>
        <w:t>Процена мотивације за рад на радном месту и прихватање вредности јединице локалне самоуправе</w:t>
      </w:r>
      <w:r w:rsidRPr="008C729B">
        <w:rPr>
          <w:rFonts w:ascii="Times New Roman" w:hAnsi="Times New Roman" w:cs="Times New Roman"/>
          <w:bCs/>
          <w:lang w:val="sr-Cyrl-RS"/>
        </w:rPr>
        <w:t xml:space="preserve"> вршиће се </w:t>
      </w:r>
      <w:r w:rsidRPr="008C729B">
        <w:rPr>
          <w:rFonts w:ascii="Times New Roman" w:hAnsi="Times New Roman" w:cs="Times New Roman"/>
          <w:lang w:val="sr-Cyrl-RS"/>
        </w:rPr>
        <w:t>путем разговора са конкурсном комисијом (усмено).</w:t>
      </w:r>
    </w:p>
    <w:p w14:paraId="2BB30B50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EC5B888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</w:rPr>
        <w:t xml:space="preserve">VII </w:t>
      </w:r>
      <w:r w:rsidRPr="008C729B">
        <w:rPr>
          <w:rFonts w:ascii="Times New Roman" w:hAnsi="Times New Roman" w:cs="Times New Roman"/>
          <w:b/>
          <w:lang w:val="sr-Cyrl-RS"/>
        </w:rPr>
        <w:t>Достављање доказа</w:t>
      </w:r>
      <w:r w:rsidRPr="008C729B">
        <w:rPr>
          <w:rFonts w:ascii="Times New Roman" w:hAnsi="Times New Roman" w:cs="Times New Roman"/>
          <w:lang w:val="sr-Cyrl-RS"/>
        </w:rPr>
        <w:t xml:space="preserve"> </w:t>
      </w:r>
      <w:r w:rsidRPr="008C729B">
        <w:rPr>
          <w:rFonts w:ascii="Times New Roman" w:hAnsi="Times New Roman" w:cs="Times New Roman"/>
          <w:b/>
          <w:lang w:val="sr-Cyrl-RS"/>
        </w:rPr>
        <w:t>при подношењу пријаве</w:t>
      </w:r>
    </w:p>
    <w:p w14:paraId="52450349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3C9BE51B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0" w:name="_Hlk153984335"/>
      <w:r w:rsidRPr="008C729B">
        <w:rPr>
          <w:rFonts w:ascii="Times New Roman" w:hAnsi="Times New Roman" w:cs="Times New Roman"/>
          <w:lang w:val="sr-Cyrl-RS"/>
        </w:rPr>
        <w:t xml:space="preserve">Ако имате важећи сертификат, потврду или други одговарајући писани доказ о томе да поседујете дигиталне компетенције </w:t>
      </w:r>
      <w:bookmarkEnd w:id="0"/>
      <w:r w:rsidRPr="008C729B">
        <w:rPr>
          <w:rFonts w:ascii="Times New Roman" w:hAnsi="Times New Roman" w:cs="Times New Roman"/>
          <w:lang w:val="sr-Cyrl-RS"/>
        </w:rPr>
        <w:t xml:space="preserve">(знања и вештине о основама коришћења рачунара, основама коришћења интернета, обради текста и табеларним калкулацијама) </w:t>
      </w:r>
      <w:bookmarkStart w:id="1" w:name="_Hlk153984437"/>
      <w:r w:rsidRPr="008C729B">
        <w:rPr>
          <w:rFonts w:ascii="Times New Roman" w:hAnsi="Times New Roman" w:cs="Times New Roman"/>
          <w:lang w:val="sr-Cyrl-RS"/>
        </w:rPr>
        <w:t>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</w:p>
    <w:bookmarkEnd w:id="1"/>
    <w:p w14:paraId="43B111A1" w14:textId="77777777" w:rsidR="003121D5" w:rsidRPr="008C729B" w:rsidRDefault="003121D5" w:rsidP="003121D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>Напомена:</w:t>
      </w:r>
      <w:r w:rsidRPr="008C729B">
        <w:rPr>
          <w:rFonts w:ascii="Times New Roman" w:hAnsi="Times New Roman" w:cs="Times New Roman"/>
          <w:lang w:val="sr-Cyrl-RS"/>
        </w:rPr>
        <w:t xml:space="preserve"> </w:t>
      </w:r>
      <w:bookmarkStart w:id="2" w:name="_Hlk153984596"/>
      <w:r w:rsidRPr="008C729B">
        <w:rPr>
          <w:rFonts w:ascii="Times New Roman" w:hAnsi="Times New Roman" w:cs="Times New Roman"/>
          <w:lang w:val="sr-Cyrl-RS"/>
        </w:rPr>
        <w:t>Ако не доставите наведени доказ, провера компетенције „дигитална писменост” извршиће се писмено.</w:t>
      </w:r>
      <w:bookmarkEnd w:id="2"/>
      <w:r w:rsidRPr="008C729B">
        <w:rPr>
          <w:rFonts w:ascii="Times New Roman" w:hAnsi="Times New Roman" w:cs="Times New Roman"/>
          <w:lang w:val="sr-Cyrl-RS"/>
        </w:rPr>
        <w:t xml:space="preserve">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14:paraId="7AFE18A3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1042C8A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3" w:name="_Hlk153985407"/>
      <w:r w:rsidRPr="008C729B">
        <w:rPr>
          <w:rFonts w:ascii="Times New Roman" w:hAnsi="Times New Roman" w:cs="Times New Roman"/>
          <w:b/>
          <w:bCs/>
        </w:rPr>
        <w:t xml:space="preserve">VIII </w:t>
      </w:r>
      <w:r w:rsidRPr="008C729B">
        <w:rPr>
          <w:rFonts w:ascii="Times New Roman" w:hAnsi="Times New Roman" w:cs="Times New Roman"/>
          <w:b/>
          <w:bCs/>
          <w:lang w:val="sr-Cyrl-RS"/>
        </w:rPr>
        <w:t>Докази који се достављају током изборног поступка</w:t>
      </w:r>
    </w:p>
    <w:p w14:paraId="182D5F69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bookmarkEnd w:id="3"/>
    <w:p w14:paraId="1FB1F83E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14:paraId="098D313D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08A6B0AA" w14:textId="77777777" w:rsidR="003121D5" w:rsidRPr="008C729B" w:rsidRDefault="003121D5" w:rsidP="003121D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- диплому/уверење којом се потврђује стечено образовање,</w:t>
      </w:r>
    </w:p>
    <w:p w14:paraId="7DD42E20" w14:textId="77777777" w:rsidR="003121D5" w:rsidRPr="008C729B" w:rsidRDefault="003121D5" w:rsidP="003121D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RS"/>
        </w:rPr>
        <w:t xml:space="preserve">- доказ о радном искуству у струци </w:t>
      </w:r>
      <w:r w:rsidRPr="008C729B">
        <w:rPr>
          <w:rFonts w:ascii="Times New Roman" w:hAnsi="Times New Roman" w:cs="Times New Roman"/>
          <w:lang w:val="sr-Cyrl-CS"/>
        </w:rPr>
        <w:t>(потврде, решења и други акти из којих се види на којим пословима, са којом стручном спремом и у ком периоду је стечено радно искуство),</w:t>
      </w:r>
    </w:p>
    <w:p w14:paraId="4FFA8B4E" w14:textId="77777777" w:rsidR="003121D5" w:rsidRPr="008C729B" w:rsidRDefault="003121D5" w:rsidP="003121D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lang w:val="sr-Cyrl-RS"/>
        </w:rPr>
        <w:t xml:space="preserve">- доказ о положеном </w:t>
      </w:r>
      <w:r w:rsidRPr="008C729B">
        <w:rPr>
          <w:rFonts w:ascii="Times New Roman" w:hAnsi="Times New Roman" w:cs="Times New Roman"/>
          <w:lang w:val="ru-RU"/>
        </w:rPr>
        <w:t>стручном испиту за рад у органима државне управе</w:t>
      </w:r>
      <w:r w:rsidRPr="008C729B">
        <w:rPr>
          <w:rFonts w:ascii="Times New Roman" w:hAnsi="Times New Roman" w:cs="Times New Roman"/>
        </w:rPr>
        <w:t>,</w:t>
      </w:r>
    </w:p>
    <w:p w14:paraId="59BF135D" w14:textId="77777777" w:rsidR="003121D5" w:rsidRPr="008C729B" w:rsidRDefault="003121D5" w:rsidP="003121D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RS"/>
        </w:rPr>
        <w:t>- у</w:t>
      </w:r>
      <w:r w:rsidRPr="008C729B">
        <w:rPr>
          <w:rFonts w:ascii="Times New Roman" w:hAnsi="Times New Roman" w:cs="Times New Roman"/>
          <w:lang w:val="sr-Cyrl-CS"/>
        </w:rPr>
        <w:t>верење о држављанству Републике Србије,</w:t>
      </w:r>
    </w:p>
    <w:p w14:paraId="1256C36F" w14:textId="77777777" w:rsidR="003121D5" w:rsidRPr="008C729B" w:rsidRDefault="003121D5" w:rsidP="003121D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CS"/>
        </w:rPr>
        <w:t>- извод из матичне књиге рођених,</w:t>
      </w:r>
    </w:p>
    <w:p w14:paraId="25943B57" w14:textId="77777777" w:rsidR="003121D5" w:rsidRPr="008C729B" w:rsidRDefault="003121D5" w:rsidP="003121D5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lang w:val="sr-Cyrl-CS"/>
        </w:rPr>
        <w:tab/>
        <w:t xml:space="preserve">          - уверење </w:t>
      </w:r>
      <w:r w:rsidRPr="008C729B">
        <w:rPr>
          <w:rFonts w:ascii="Times New Roman" w:hAnsi="Times New Roman" w:cs="Times New Roman"/>
          <w:lang w:val="sr-Cyrl-RS"/>
        </w:rPr>
        <w:t xml:space="preserve">да није правоснажно </w:t>
      </w:r>
      <w:r w:rsidRPr="008C729B">
        <w:rPr>
          <w:rFonts w:ascii="Times New Roman" w:hAnsi="Times New Roman" w:cs="Times New Roman"/>
        </w:rPr>
        <w:t>o</w:t>
      </w:r>
      <w:r w:rsidRPr="008C729B">
        <w:rPr>
          <w:rFonts w:ascii="Times New Roman" w:hAnsi="Times New Roman" w:cs="Times New Roman"/>
          <w:lang w:val="sr-Cyrl-RS"/>
        </w:rPr>
        <w:t>суђиван на безусловну казну затвора од најмање шест месеци;</w:t>
      </w:r>
      <w:r w:rsidRPr="008C729B">
        <w:rPr>
          <w:rFonts w:ascii="Times New Roman" w:hAnsi="Times New Roman" w:cs="Times New Roman"/>
        </w:rPr>
        <w:t xml:space="preserve"> </w:t>
      </w:r>
    </w:p>
    <w:p w14:paraId="42B52D0E" w14:textId="77777777" w:rsidR="003121D5" w:rsidRPr="008C729B" w:rsidRDefault="003121D5" w:rsidP="003121D5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lastRenderedPageBreak/>
        <w:t xml:space="preserve">- потписану </w:t>
      </w:r>
      <w:r w:rsidRPr="008C729B">
        <w:rPr>
          <w:rFonts w:ascii="Times New Roman" w:hAnsi="Times New Roman" w:cs="Times New Roman"/>
        </w:rPr>
        <w:t xml:space="preserve">и оверену </w:t>
      </w:r>
      <w:r w:rsidRPr="008C729B">
        <w:rPr>
          <w:rFonts w:ascii="Times New Roman" w:hAnsi="Times New Roman" w:cs="Times New Roman"/>
          <w:lang w:val="sr-Cyrl-RS"/>
        </w:rPr>
        <w:t>изјаву да кандидату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односа,</w:t>
      </w:r>
    </w:p>
    <w:p w14:paraId="3B8E519F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5DDE0AF0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 или решење да је нераспоређен.</w:t>
      </w:r>
    </w:p>
    <w:p w14:paraId="2A5692A6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4" w:name="_Hlk153987006"/>
      <w:r w:rsidRPr="008C729B">
        <w:rPr>
          <w:rFonts w:ascii="Times New Roman" w:hAnsi="Times New Roman" w:cs="Times New Roman"/>
          <w:lang w:val="sr-Cyrl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5644AEA3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23EC963B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>Фотокопије докумената које нису оверене од стране надлежног органа неће се разматрати.</w:t>
      </w:r>
    </w:p>
    <w:p w14:paraId="464C284E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</w:p>
    <w:bookmarkEnd w:id="4"/>
    <w:p w14:paraId="72B30E20" w14:textId="77777777" w:rsidR="003121D5" w:rsidRPr="008C729B" w:rsidRDefault="003121D5" w:rsidP="003121D5">
      <w:pPr>
        <w:ind w:firstLine="708"/>
        <w:jc w:val="both"/>
        <w:rPr>
          <w:rFonts w:ascii="Times New Roman" w:hAnsi="Times New Roman" w:cs="Times New Roman"/>
          <w:b/>
        </w:rPr>
      </w:pPr>
      <w:r w:rsidRPr="008C729B">
        <w:rPr>
          <w:rFonts w:ascii="Times New Roman" w:hAnsi="Times New Roman" w:cs="Times New Roman"/>
          <w:b/>
        </w:rPr>
        <w:t>Напомена:</w:t>
      </w:r>
    </w:p>
    <w:p w14:paraId="5A31E100" w14:textId="77777777" w:rsidR="003121D5" w:rsidRPr="008C729B" w:rsidRDefault="003121D5" w:rsidP="003121D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</w:rPr>
        <w:t xml:space="preserve">Сходно члану </w:t>
      </w:r>
      <w:r w:rsidRPr="008C729B">
        <w:rPr>
          <w:rFonts w:ascii="Times New Roman" w:hAnsi="Times New Roman" w:cs="Times New Roman"/>
          <w:lang w:val="sr-Cyrl-RS"/>
        </w:rPr>
        <w:t>74</w:t>
      </w:r>
      <w:r w:rsidRPr="008C729B">
        <w:rPr>
          <w:rFonts w:ascii="Times New Roman" w:hAnsi="Times New Roman" w:cs="Times New Roman"/>
        </w:rPr>
        <w:t xml:space="preserve">. Закона о запосленима у аутономним покрајинама и јединицама локалне самоуправе </w:t>
      </w:r>
      <w:r w:rsidRPr="008C729B">
        <w:rPr>
          <w:rFonts w:ascii="Times New Roman" w:hAnsi="Times New Roman" w:cs="Times New Roman"/>
          <w:lang w:val="sr-Cyrl-RS"/>
        </w:rPr>
        <w:t xml:space="preserve">("Сл. гласник РС", бр. 21/2016, 113/2017, 95/2018, 114/2021, 92/2023, 113/2017 - др. закон, 95/2018 - др. закон, 86/2019 - др. закон, 157/2020 - др. закон, 123/2021 - др. закон и 19/2025 - др. закон) предвиђено је да </w:t>
      </w:r>
      <w:r w:rsidRPr="008C729B">
        <w:rPr>
          <w:rFonts w:ascii="Times New Roman" w:hAnsi="Times New Roman" w:cs="Times New Roman"/>
        </w:rPr>
        <w:t>у радни однос на неодређено време може да се прими лице које нема положен државни стручни испит, али је дужно да га положи у року од 6 месеци од дана заснивања радног односа, сагласно члану 131.</w:t>
      </w:r>
      <w:r w:rsidRPr="008C729B">
        <w:rPr>
          <w:rFonts w:ascii="Times New Roman" w:hAnsi="Times New Roman" w:cs="Times New Roman"/>
          <w:lang w:val="sr-Cyrl-RS"/>
        </w:rPr>
        <w:t xml:space="preserve"> став 1.</w:t>
      </w:r>
      <w:r w:rsidRPr="008C729B">
        <w:rPr>
          <w:rFonts w:ascii="Times New Roman" w:hAnsi="Times New Roman" w:cs="Times New Roman"/>
        </w:rPr>
        <w:t xml:space="preserve"> истог закона</w:t>
      </w:r>
      <w:r w:rsidRPr="008C729B">
        <w:rPr>
          <w:rFonts w:ascii="Times New Roman" w:hAnsi="Times New Roman" w:cs="Times New Roman"/>
          <w:lang w:val="sr-Cyrl-RS"/>
        </w:rPr>
        <w:t>.</w:t>
      </w:r>
    </w:p>
    <w:p w14:paraId="4691B51C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C729B">
        <w:rPr>
          <w:rFonts w:ascii="Times New Roman" w:hAnsi="Times New Roman" w:cs="Times New Roman"/>
          <w:lang w:val="sr-Cyrl-CS"/>
        </w:rPr>
        <w:tab/>
        <w:t xml:space="preserve">Одредбама члана </w:t>
      </w:r>
      <w:r w:rsidRPr="008C729B">
        <w:rPr>
          <w:rFonts w:ascii="Times New Roman" w:hAnsi="Times New Roman" w:cs="Times New Roman"/>
        </w:rPr>
        <w:t>1</w:t>
      </w:r>
      <w:r w:rsidRPr="008C729B">
        <w:rPr>
          <w:rFonts w:ascii="Times New Roman" w:hAnsi="Times New Roman" w:cs="Times New Roman"/>
          <w:lang w:val="sr-Cyrl-CS"/>
        </w:rPr>
        <w:t>03. Закона о општем управном поступку („Службеник гласник РС“, број 18/2016, 95/2018 – аутентично тумачење и 2/2023 – одлука УС) прописано је, између осталог, да у поступку који се покреће по захтеву странке орган може да врши у</w:t>
      </w:r>
      <w:r w:rsidRPr="008C729B">
        <w:rPr>
          <w:rFonts w:ascii="Times New Roman" w:hAnsi="Times New Roman" w:cs="Times New Roman"/>
          <w:lang w:val="sr-Cyrl-RS"/>
        </w:rPr>
        <w:t>в</w:t>
      </w:r>
      <w:r w:rsidRPr="008C729B">
        <w:rPr>
          <w:rFonts w:ascii="Times New Roman" w:hAnsi="Times New Roman" w:cs="Times New Roman"/>
          <w:lang w:val="sr-Cyrl-CS"/>
        </w:rPr>
        <w:t>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</w:p>
    <w:p w14:paraId="5EDDD387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lang w:val="sr-Cyrl-CS"/>
        </w:rPr>
        <w:tab/>
        <w:t>Документ о чињеницама о којима се води службена евиденција је: извод из матичне књиге рођених, уверење о држављанству, уверење о положеном испиту за рад у органима државне управе</w:t>
      </w:r>
      <w:r w:rsidRPr="008C729B">
        <w:rPr>
          <w:rFonts w:ascii="Times New Roman" w:hAnsi="Times New Roman" w:cs="Times New Roman"/>
        </w:rPr>
        <w:t>,</w:t>
      </w:r>
      <w:r w:rsidRPr="008C729B">
        <w:rPr>
          <w:rFonts w:ascii="Times New Roman" w:hAnsi="Times New Roman" w:cs="Times New Roman"/>
          <w:lang w:val="sr-Cyrl-CS"/>
        </w:rPr>
        <w:t xml:space="preserve"> уверење надлежне полицијске управе да лице није осуђивано на безусловну казну затвора од најмање шест месеци</w:t>
      </w:r>
      <w:r w:rsidRPr="008C729B">
        <w:rPr>
          <w:rFonts w:ascii="Times New Roman" w:hAnsi="Times New Roman" w:cs="Times New Roman"/>
        </w:rPr>
        <w:t>.</w:t>
      </w:r>
    </w:p>
    <w:p w14:paraId="7F08D282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14:paraId="1080B7B8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514D64D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bCs/>
        </w:rPr>
        <w:t xml:space="preserve">IX </w:t>
      </w:r>
      <w:r w:rsidRPr="008C729B">
        <w:rPr>
          <w:rFonts w:ascii="Times New Roman" w:hAnsi="Times New Roman" w:cs="Times New Roman"/>
          <w:b/>
          <w:bCs/>
          <w:lang w:val="sr-Cyrl-RS"/>
        </w:rPr>
        <w:t>Предност</w:t>
      </w:r>
      <w:r w:rsidRPr="008C729B">
        <w:rPr>
          <w:rFonts w:ascii="Times New Roman" w:hAnsi="Times New Roman" w:cs="Times New Roman"/>
          <w:b/>
          <w:lang w:val="sr-Cyrl-RS"/>
        </w:rPr>
        <w:t xml:space="preserve"> код избора кандидата</w:t>
      </w:r>
    </w:p>
    <w:p w14:paraId="7B6E143F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sr-Cyrl-RS"/>
        </w:rPr>
      </w:pPr>
    </w:p>
    <w:p w14:paraId="490BB1A4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РС”, број 18/20).</w:t>
      </w:r>
    </w:p>
    <w:p w14:paraId="60AACB0D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33C8FD6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5" w:name="_Hlk153982729"/>
      <w:r w:rsidRPr="008C729B">
        <w:rPr>
          <w:rFonts w:ascii="Times New Roman" w:hAnsi="Times New Roman" w:cs="Times New Roman"/>
          <w:b/>
          <w:bCs/>
        </w:rPr>
        <w:t xml:space="preserve">X </w:t>
      </w:r>
      <w:r w:rsidRPr="008C729B">
        <w:rPr>
          <w:rFonts w:ascii="Times New Roman" w:hAnsi="Times New Roman" w:cs="Times New Roman"/>
          <w:b/>
          <w:bCs/>
          <w:lang w:val="sr-Cyrl-RS"/>
        </w:rPr>
        <w:t>Пријава на јавни конкурс врши се на прописаном обрасцу пријаве</w:t>
      </w:r>
    </w:p>
    <w:p w14:paraId="1566BD9E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218504B5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6" w:name="_Hlk153982698"/>
      <w:bookmarkEnd w:id="5"/>
      <w:r w:rsidRPr="008C729B">
        <w:rPr>
          <w:rFonts w:ascii="Times New Roman" w:hAnsi="Times New Roman" w:cs="Times New Roman"/>
          <w:bCs/>
          <w:lang w:val="sr-Cyrl-RS"/>
        </w:rPr>
        <w:t>Образац пријаве</w:t>
      </w:r>
      <w:r w:rsidRPr="008C729B">
        <w:rPr>
          <w:rFonts w:ascii="Times New Roman" w:hAnsi="Times New Roman" w:cs="Times New Roman"/>
          <w:lang w:val="sr-Cyrl-RS"/>
        </w:rPr>
        <w:t xml:space="preserve"> на овај конкурс доступан је на интернет презентацији Града Чачка или га лица у штампаном облику могу преузети на писарници градских управа града Чачка.</w:t>
      </w:r>
      <w:bookmarkEnd w:id="6"/>
    </w:p>
    <w:p w14:paraId="071250F9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7" w:name="_Hlk153983594"/>
      <w:r w:rsidRPr="008C729B">
        <w:rPr>
          <w:rFonts w:ascii="Times New Roman" w:hAnsi="Times New Roman" w:cs="Times New Roman"/>
          <w:lang w:val="sr-Cyrl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64B9234B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Подносилац пријаве ће бити обавештен о додељеној шифри у року од три дана од пријема пријаве, телефонским путем.</w:t>
      </w:r>
    </w:p>
    <w:bookmarkEnd w:id="7"/>
    <w:p w14:paraId="2D8BCEFC" w14:textId="77777777" w:rsid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34B3A09" w14:textId="77777777" w:rsid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7FE5FA2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790721C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</w:rPr>
        <w:lastRenderedPageBreak/>
        <w:t>XI</w:t>
      </w:r>
      <w:r w:rsidRPr="008C729B">
        <w:rPr>
          <w:rFonts w:ascii="Times New Roman" w:hAnsi="Times New Roman" w:cs="Times New Roman"/>
          <w:b/>
          <w:lang w:val="sr-Cyrl-RS"/>
        </w:rPr>
        <w:t xml:space="preserve"> Трајање радног односа: </w:t>
      </w:r>
    </w:p>
    <w:p w14:paraId="2B7690D6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7E9F3476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Радни однос се заснива на неодређено време. Кандидати који први пут заснивају радни однос у органима аутономне покрајине, органима јединице локалне самоуправе или државном органу, подлежу пробном раду у трајању од шест месеци.                  </w:t>
      </w:r>
    </w:p>
    <w:p w14:paraId="3CAC8116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E10A53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b/>
        </w:rPr>
        <w:t>XII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b/>
          <w:lang w:val="sr-Cyrl-RS"/>
        </w:rPr>
        <w:t>Рок за подношење пријава</w:t>
      </w:r>
      <w:r w:rsidRPr="008C729B">
        <w:rPr>
          <w:rFonts w:ascii="Times New Roman" w:hAnsi="Times New Roman" w:cs="Times New Roman"/>
          <w:lang w:val="sr-Cyrl-RS"/>
        </w:rPr>
        <w:t xml:space="preserve"> на јавни конкурс је 15 (петнаест) дана. Рок почиње да тече наредног дана од дана оглашавања обавештења о јавном конкурсу у дневним новинама „Ало“.</w:t>
      </w:r>
    </w:p>
    <w:p w14:paraId="1455EA1F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03642E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729B">
        <w:rPr>
          <w:rFonts w:ascii="Times New Roman" w:hAnsi="Times New Roman" w:cs="Times New Roman"/>
          <w:b/>
        </w:rPr>
        <w:t>XIII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lang w:val="sr-Cyrl-RS"/>
        </w:rPr>
        <w:t>Лица задужена за давање обавештења:</w:t>
      </w:r>
      <w:r w:rsidRPr="008C729B">
        <w:rPr>
          <w:rFonts w:ascii="Times New Roman" w:hAnsi="Times New Roman" w:cs="Times New Roman"/>
        </w:rPr>
        <w:t xml:space="preserve"> </w:t>
      </w:r>
    </w:p>
    <w:p w14:paraId="0027060B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1F727D" w14:textId="77777777" w:rsidR="003121D5" w:rsidRPr="00967E16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67E16">
        <w:rPr>
          <w:rFonts w:ascii="Times New Roman" w:hAnsi="Times New Roman" w:cs="Times New Roman"/>
          <w:lang w:val="sr-Cyrl-RS"/>
        </w:rPr>
        <w:t>Тамара Јовановић, телефон: 309-180;</w:t>
      </w:r>
    </w:p>
    <w:p w14:paraId="757822D7" w14:textId="77777777" w:rsidR="003121D5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967E16">
        <w:rPr>
          <w:rFonts w:ascii="Times New Roman" w:hAnsi="Times New Roman" w:cs="Times New Roman"/>
          <w:lang w:val="sr-Cyrl-RS"/>
        </w:rPr>
        <w:t>Лела Вујовић, телефон: 309-180;</w:t>
      </w:r>
    </w:p>
    <w:p w14:paraId="1CDD7CE1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80C976E" w14:textId="51E516B6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b/>
        </w:rPr>
        <w:t>XIV</w:t>
      </w:r>
      <w:r w:rsidRPr="008C729B">
        <w:rPr>
          <w:rFonts w:ascii="Times New Roman" w:hAnsi="Times New Roman" w:cs="Times New Roman"/>
          <w:b/>
        </w:rPr>
        <w:tab/>
      </w:r>
      <w:r w:rsidRPr="008C729B">
        <w:rPr>
          <w:rFonts w:ascii="Times New Roman" w:hAnsi="Times New Roman" w:cs="Times New Roman"/>
          <w:b/>
          <w:lang w:val="sr-Cyrl-RS"/>
        </w:rPr>
        <w:t xml:space="preserve">Адреса на коју се подносе пријаве: </w:t>
      </w:r>
      <w:r w:rsidRPr="008C729B">
        <w:rPr>
          <w:rFonts w:ascii="Times New Roman" w:hAnsi="Times New Roman" w:cs="Times New Roman"/>
          <w:lang w:val="sr-Cyrl-RS"/>
        </w:rPr>
        <w:t xml:space="preserve">Градска управа за </w:t>
      </w:r>
      <w:r>
        <w:rPr>
          <w:rFonts w:ascii="Times New Roman" w:hAnsi="Times New Roman" w:cs="Times New Roman"/>
          <w:lang w:val="sr-Cyrl-RS"/>
        </w:rPr>
        <w:t>урбанизам</w:t>
      </w:r>
      <w:r w:rsidRPr="008C729B">
        <w:rPr>
          <w:rFonts w:ascii="Times New Roman" w:hAnsi="Times New Roman" w:cs="Times New Roman"/>
          <w:lang w:val="sr-Cyrl-RS"/>
        </w:rPr>
        <w:t xml:space="preserve"> града Чачка, Чачак, Жупана Страцимира 2,</w:t>
      </w:r>
      <w:r w:rsidRPr="008C729B">
        <w:rPr>
          <w:rFonts w:ascii="Times New Roman" w:hAnsi="Times New Roman" w:cs="Times New Roman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>за Конкурсну комисију, са назнаком: „Пријава на Јавни конкурс за попуњавање извршилачког радног места“ и наводом радног места за које се пријава подноси.</w:t>
      </w:r>
      <w:r w:rsidRPr="008C729B">
        <w:rPr>
          <w:rFonts w:ascii="Times New Roman" w:hAnsi="Times New Roman" w:cs="Times New Roman"/>
        </w:rPr>
        <w:t xml:space="preserve"> </w:t>
      </w:r>
      <w:r w:rsidRPr="008C729B">
        <w:rPr>
          <w:rFonts w:ascii="Times New Roman" w:hAnsi="Times New Roman" w:cs="Times New Roman"/>
          <w:lang w:val="sr-Cyrl-RS"/>
        </w:rPr>
        <w:t>На полеђини коверте назначава се име, име оца, презиме, адреса становања и број телефона подносиоца пријаве.</w:t>
      </w:r>
    </w:p>
    <w:p w14:paraId="161A530C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AF09F0C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lang w:val="sr-Cyrl-RS"/>
        </w:rPr>
      </w:pPr>
      <w:bookmarkStart w:id="8" w:name="_Hlk153982543"/>
      <w:r w:rsidRPr="008C729B">
        <w:rPr>
          <w:rFonts w:ascii="Times New Roman" w:hAnsi="Times New Roman" w:cs="Times New Roman"/>
          <w:b/>
          <w:bCs/>
        </w:rPr>
        <w:t xml:space="preserve">XV </w:t>
      </w:r>
      <w:r w:rsidRPr="008C729B">
        <w:rPr>
          <w:rFonts w:ascii="Times New Roman" w:hAnsi="Times New Roman" w:cs="Times New Roman"/>
          <w:b/>
          <w:bCs/>
          <w:lang w:val="sr-Cyrl-RS"/>
        </w:rPr>
        <w:t>Место, дан и време када ће се спровести изборни поступак</w:t>
      </w:r>
    </w:p>
    <w:p w14:paraId="4C123EDD" w14:textId="77777777" w:rsidR="003121D5" w:rsidRPr="008C729B" w:rsidRDefault="003121D5" w:rsidP="003121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lang w:val="sr-Cyrl-RS"/>
        </w:rPr>
      </w:pPr>
    </w:p>
    <w:p w14:paraId="73028444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9" w:name="_Hlk153986759"/>
      <w:bookmarkEnd w:id="8"/>
      <w:r w:rsidRPr="008C729B">
        <w:rPr>
          <w:rFonts w:ascii="Times New Roman" w:hAnsi="Times New Roman" w:cs="Times New Roman"/>
          <w:lang w:val="sr-Cyrl-RS"/>
        </w:rPr>
        <w:t>О почетку спровођења изборног поступка кандидати ће бити обавештени телефонским путем.</w:t>
      </w:r>
    </w:p>
    <w:bookmarkEnd w:id="9"/>
    <w:p w14:paraId="429918B1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6551F09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 xml:space="preserve">            Пријаву кандидата који не испуњава услове јавног конкурса, односно неблаговремене, недопуштене, неразумљиве или непотпуне пријаве биће одбачене.</w:t>
      </w:r>
    </w:p>
    <w:p w14:paraId="0A9462DB" w14:textId="77777777" w:rsidR="003121D5" w:rsidRPr="008C729B" w:rsidRDefault="003121D5" w:rsidP="003121D5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8C729B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Конкурсна комисија их одбацује решењем. </w:t>
      </w:r>
    </w:p>
    <w:p w14:paraId="79A12314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35CBA6F5" w14:textId="77777777" w:rsidR="003121D5" w:rsidRPr="008C729B" w:rsidRDefault="003121D5" w:rsidP="003121D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8C729B">
        <w:rPr>
          <w:rFonts w:ascii="Times New Roman" w:hAnsi="Times New Roman" w:cs="Times New Roman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60D0E609" w14:textId="77777777" w:rsidR="003121D5" w:rsidRPr="008C729B" w:rsidRDefault="003121D5" w:rsidP="003121D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CS"/>
        </w:rPr>
      </w:pPr>
    </w:p>
    <w:p w14:paraId="4915C9BA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8B1F8" w14:textId="77777777" w:rsidR="003121D5" w:rsidRPr="008C729B" w:rsidRDefault="003121D5" w:rsidP="003121D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71006948" w14:textId="41E07D9C" w:rsidR="003121D5" w:rsidRDefault="003121D5" w:rsidP="003121D5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8C729B">
        <w:rPr>
          <w:rFonts w:ascii="Times New Roman" w:hAnsi="Times New Roman" w:cs="Times New Roman"/>
          <w:b/>
          <w:lang w:val="sr-Cyrl-RS"/>
        </w:rPr>
        <w:tab/>
        <w:t xml:space="preserve">ГРАДСКА УПРАВА ЗА </w:t>
      </w:r>
      <w:r>
        <w:rPr>
          <w:rFonts w:ascii="Times New Roman" w:hAnsi="Times New Roman" w:cs="Times New Roman"/>
          <w:b/>
          <w:lang w:val="sr-Cyrl-RS"/>
        </w:rPr>
        <w:t>УРБАНИЗАМ</w:t>
      </w:r>
      <w:bookmarkStart w:id="10" w:name="_GoBack"/>
      <w:bookmarkEnd w:id="10"/>
    </w:p>
    <w:p w14:paraId="37D3E877" w14:textId="77777777" w:rsidR="003121D5" w:rsidRPr="008C729B" w:rsidRDefault="003121D5" w:rsidP="003121D5">
      <w:pPr>
        <w:tabs>
          <w:tab w:val="center" w:pos="7513"/>
        </w:tabs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          </w:t>
      </w:r>
      <w:r w:rsidRPr="008C729B">
        <w:rPr>
          <w:rFonts w:ascii="Times New Roman" w:hAnsi="Times New Roman" w:cs="Times New Roman"/>
          <w:b/>
          <w:lang w:val="sr-Cyrl-RS"/>
        </w:rPr>
        <w:t xml:space="preserve"> ГРАДА ЧАЧКА</w:t>
      </w:r>
    </w:p>
    <w:p w14:paraId="5789FA11" w14:textId="77777777" w:rsidR="003121D5" w:rsidRPr="008C729B" w:rsidRDefault="003121D5" w:rsidP="003121D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ED3E070" w14:textId="77777777" w:rsidR="006A2F17" w:rsidRPr="00027B86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4BA0473B" w14:textId="77777777" w:rsidR="006A2F17" w:rsidRPr="00027B86" w:rsidRDefault="006A2F17" w:rsidP="00A82929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3484956B" w14:textId="77777777" w:rsidR="009F53F1" w:rsidRPr="00027B86" w:rsidRDefault="009F53F1" w:rsidP="00253E20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sectPr w:rsidR="009F53F1" w:rsidRPr="00027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7C74"/>
    <w:multiLevelType w:val="hybridMultilevel"/>
    <w:tmpl w:val="D2B4FA0C"/>
    <w:lvl w:ilvl="0" w:tplc="E1A61772">
      <w:start w:val="1"/>
      <w:numFmt w:val="decimal"/>
      <w:lvlText w:val="%1."/>
      <w:lvlJc w:val="left"/>
      <w:pPr>
        <w:ind w:left="1200" w:hanging="360"/>
      </w:pPr>
      <w:rPr>
        <w:rFonts w:eastAsia="Times New Roman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A331F52"/>
    <w:multiLevelType w:val="hybridMultilevel"/>
    <w:tmpl w:val="20DE6514"/>
    <w:lvl w:ilvl="0" w:tplc="048CC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8F3CD2"/>
    <w:multiLevelType w:val="hybridMultilevel"/>
    <w:tmpl w:val="DBACD886"/>
    <w:lvl w:ilvl="0" w:tplc="24543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474A11"/>
    <w:multiLevelType w:val="hybridMultilevel"/>
    <w:tmpl w:val="D2C43C70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17"/>
    <w:rsid w:val="00000D8A"/>
    <w:rsid w:val="00027B86"/>
    <w:rsid w:val="00034B13"/>
    <w:rsid w:val="00037029"/>
    <w:rsid w:val="00086C63"/>
    <w:rsid w:val="000A7312"/>
    <w:rsid w:val="000F543E"/>
    <w:rsid w:val="001219C5"/>
    <w:rsid w:val="0012231C"/>
    <w:rsid w:val="0014487F"/>
    <w:rsid w:val="001961B0"/>
    <w:rsid w:val="001A1821"/>
    <w:rsid w:val="001F4B01"/>
    <w:rsid w:val="00210E5B"/>
    <w:rsid w:val="00241FF1"/>
    <w:rsid w:val="00253E20"/>
    <w:rsid w:val="002569B9"/>
    <w:rsid w:val="00276196"/>
    <w:rsid w:val="0027706A"/>
    <w:rsid w:val="00285605"/>
    <w:rsid w:val="002F4043"/>
    <w:rsid w:val="003121D5"/>
    <w:rsid w:val="003231A1"/>
    <w:rsid w:val="00350445"/>
    <w:rsid w:val="003774F0"/>
    <w:rsid w:val="003C6AE6"/>
    <w:rsid w:val="003E3F14"/>
    <w:rsid w:val="004050C9"/>
    <w:rsid w:val="00415F8C"/>
    <w:rsid w:val="00424C69"/>
    <w:rsid w:val="0044353E"/>
    <w:rsid w:val="004450DC"/>
    <w:rsid w:val="00493BBB"/>
    <w:rsid w:val="004D73AB"/>
    <w:rsid w:val="004E15D3"/>
    <w:rsid w:val="004F7F66"/>
    <w:rsid w:val="00520C27"/>
    <w:rsid w:val="005615AF"/>
    <w:rsid w:val="0056250D"/>
    <w:rsid w:val="005A410A"/>
    <w:rsid w:val="005A7005"/>
    <w:rsid w:val="005B7458"/>
    <w:rsid w:val="005C1BF0"/>
    <w:rsid w:val="005C3A63"/>
    <w:rsid w:val="005E76E7"/>
    <w:rsid w:val="005F7252"/>
    <w:rsid w:val="00670628"/>
    <w:rsid w:val="006A2F17"/>
    <w:rsid w:val="006D619C"/>
    <w:rsid w:val="006E1333"/>
    <w:rsid w:val="006F47D8"/>
    <w:rsid w:val="00723085"/>
    <w:rsid w:val="00723EC3"/>
    <w:rsid w:val="00766851"/>
    <w:rsid w:val="007745FD"/>
    <w:rsid w:val="0077712C"/>
    <w:rsid w:val="007809AC"/>
    <w:rsid w:val="0078579E"/>
    <w:rsid w:val="007C1615"/>
    <w:rsid w:val="007C2312"/>
    <w:rsid w:val="007D7F9E"/>
    <w:rsid w:val="007E3CEB"/>
    <w:rsid w:val="00824615"/>
    <w:rsid w:val="00892361"/>
    <w:rsid w:val="008A2913"/>
    <w:rsid w:val="008C5F28"/>
    <w:rsid w:val="008D30D4"/>
    <w:rsid w:val="008F2F02"/>
    <w:rsid w:val="008F4A91"/>
    <w:rsid w:val="0090281B"/>
    <w:rsid w:val="0090339D"/>
    <w:rsid w:val="009043D6"/>
    <w:rsid w:val="00937FE0"/>
    <w:rsid w:val="0098099A"/>
    <w:rsid w:val="00986906"/>
    <w:rsid w:val="00996245"/>
    <w:rsid w:val="009D664D"/>
    <w:rsid w:val="009F53F1"/>
    <w:rsid w:val="00A0300F"/>
    <w:rsid w:val="00A04261"/>
    <w:rsid w:val="00A5026B"/>
    <w:rsid w:val="00A5473D"/>
    <w:rsid w:val="00A7076D"/>
    <w:rsid w:val="00A82929"/>
    <w:rsid w:val="00A921CB"/>
    <w:rsid w:val="00A95D45"/>
    <w:rsid w:val="00AA0225"/>
    <w:rsid w:val="00AB1998"/>
    <w:rsid w:val="00AD3710"/>
    <w:rsid w:val="00AF750C"/>
    <w:rsid w:val="00B1477D"/>
    <w:rsid w:val="00B213C8"/>
    <w:rsid w:val="00B566ED"/>
    <w:rsid w:val="00B615D0"/>
    <w:rsid w:val="00B71C79"/>
    <w:rsid w:val="00BF6CF6"/>
    <w:rsid w:val="00C147F4"/>
    <w:rsid w:val="00C4292C"/>
    <w:rsid w:val="00C47FD1"/>
    <w:rsid w:val="00C86160"/>
    <w:rsid w:val="00C91081"/>
    <w:rsid w:val="00CA73BA"/>
    <w:rsid w:val="00CB4406"/>
    <w:rsid w:val="00CF09B4"/>
    <w:rsid w:val="00D12826"/>
    <w:rsid w:val="00D12987"/>
    <w:rsid w:val="00D213A1"/>
    <w:rsid w:val="00D45635"/>
    <w:rsid w:val="00DA3FBE"/>
    <w:rsid w:val="00DB1701"/>
    <w:rsid w:val="00DC4D09"/>
    <w:rsid w:val="00DE5628"/>
    <w:rsid w:val="00E205C4"/>
    <w:rsid w:val="00E40F23"/>
    <w:rsid w:val="00EA4188"/>
    <w:rsid w:val="00ED0F16"/>
    <w:rsid w:val="00ED24DC"/>
    <w:rsid w:val="00EF234C"/>
    <w:rsid w:val="00F55E83"/>
    <w:rsid w:val="00F751F2"/>
    <w:rsid w:val="00F94169"/>
    <w:rsid w:val="00FA2722"/>
    <w:rsid w:val="00FB4AAD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B364"/>
  <w15:chartTrackingRefBased/>
  <w15:docId w15:val="{CC6A572A-9F70-4271-BF18-3957BDF3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1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2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3B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231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C3A6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markedcontent">
    <w:name w:val="markedcontent"/>
    <w:rsid w:val="005C3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k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k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Windows User</cp:lastModifiedBy>
  <cp:revision>2</cp:revision>
  <cp:lastPrinted>2024-05-07T07:39:00Z</cp:lastPrinted>
  <dcterms:created xsi:type="dcterms:W3CDTF">2026-06-18T11:55:00Z</dcterms:created>
  <dcterms:modified xsi:type="dcterms:W3CDTF">2026-06-18T11:55:00Z</dcterms:modified>
</cp:coreProperties>
</file>